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71B" w:rsidRPr="00C666B4" w:rsidRDefault="0068371B">
      <w:pPr>
        <w:spacing w:before="1200"/>
        <w:rPr>
          <w:rFonts w:ascii="Arial Narrow" w:hAnsi="Arial Narrow"/>
        </w:rPr>
      </w:pPr>
    </w:p>
    <w:p w:rsidR="0068371B" w:rsidRDefault="00AA41C7">
      <w:pPr>
        <w:jc w:val="center"/>
        <w:rPr>
          <w:rFonts w:ascii="Arial Narrow" w:eastAsia="Calibri" w:hAnsi="Arial Narrow" w:cs="Calibri"/>
          <w:b/>
          <w:bCs/>
          <w:color w:val="1F4E79"/>
          <w:sz w:val="40"/>
          <w:szCs w:val="40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40"/>
          <w:szCs w:val="40"/>
        </w:rPr>
        <w:t>ОТЧЕТ</w:t>
      </w:r>
    </w:p>
    <w:p w:rsidR="00505F3C" w:rsidRDefault="00505F3C">
      <w:pPr>
        <w:jc w:val="center"/>
        <w:rPr>
          <w:rFonts w:ascii="Arial Narrow" w:eastAsia="Calibri" w:hAnsi="Arial Narrow" w:cs="Calibri"/>
          <w:b/>
          <w:bCs/>
          <w:color w:val="1F4E79"/>
          <w:sz w:val="40"/>
          <w:szCs w:val="40"/>
        </w:rPr>
      </w:pPr>
    </w:p>
    <w:p w:rsidR="00505F3C" w:rsidRPr="00C666B4" w:rsidRDefault="00505F3C">
      <w:pPr>
        <w:jc w:val="center"/>
        <w:rPr>
          <w:rFonts w:ascii="Arial Narrow" w:hAnsi="Arial Narrow"/>
        </w:rPr>
      </w:pPr>
    </w:p>
    <w:p w:rsidR="0068371B" w:rsidRDefault="00AA41C7" w:rsidP="00505F3C">
      <w:pPr>
        <w:spacing w:before="200" w:line="360" w:lineRule="auto"/>
        <w:jc w:val="center"/>
        <w:rPr>
          <w:rFonts w:ascii="Arial Narrow" w:eastAsia="Calibri" w:hAnsi="Arial Narrow" w:cs="Calibri"/>
          <w:b/>
          <w:bCs/>
          <w:sz w:val="28"/>
          <w:szCs w:val="28"/>
        </w:rPr>
      </w:pPr>
      <w:r w:rsidRPr="00C666B4">
        <w:rPr>
          <w:rFonts w:ascii="Arial Narrow" w:eastAsia="Calibri" w:hAnsi="Arial Narrow" w:cs="Calibri"/>
          <w:b/>
          <w:bCs/>
          <w:sz w:val="28"/>
          <w:szCs w:val="28"/>
        </w:rPr>
        <w:t>за изпълнението на Стратегията за развитие</w:t>
      </w:r>
    </w:p>
    <w:p w:rsidR="00505F3C" w:rsidRPr="00C666B4" w:rsidRDefault="00505F3C" w:rsidP="00505F3C">
      <w:pPr>
        <w:spacing w:before="200" w:line="360" w:lineRule="auto"/>
        <w:jc w:val="center"/>
        <w:rPr>
          <w:rFonts w:ascii="Arial Narrow" w:hAnsi="Arial Narrow"/>
        </w:rPr>
      </w:pPr>
    </w:p>
    <w:p w:rsidR="0068371B" w:rsidRDefault="00AA41C7" w:rsidP="00505F3C">
      <w:pPr>
        <w:spacing w:line="360" w:lineRule="auto"/>
        <w:jc w:val="center"/>
        <w:rPr>
          <w:rFonts w:ascii="Arial Narrow" w:eastAsia="Calibri" w:hAnsi="Arial Narrow" w:cs="Calibri"/>
          <w:b/>
          <w:bCs/>
          <w:sz w:val="28"/>
          <w:szCs w:val="28"/>
        </w:rPr>
      </w:pPr>
      <w:r w:rsidRPr="00C666B4">
        <w:rPr>
          <w:rFonts w:ascii="Arial Narrow" w:eastAsia="Calibri" w:hAnsi="Arial Narrow" w:cs="Calibri"/>
          <w:b/>
          <w:bCs/>
          <w:sz w:val="28"/>
          <w:szCs w:val="28"/>
        </w:rPr>
        <w:t>на Професионална гимназия по туризъм – Самоков</w:t>
      </w:r>
    </w:p>
    <w:p w:rsidR="00505F3C" w:rsidRDefault="00505F3C" w:rsidP="00505F3C">
      <w:pPr>
        <w:spacing w:line="360" w:lineRule="auto"/>
        <w:jc w:val="center"/>
        <w:rPr>
          <w:rFonts w:ascii="Arial Narrow" w:eastAsia="Calibri" w:hAnsi="Arial Narrow" w:cs="Calibri"/>
          <w:b/>
          <w:bCs/>
          <w:sz w:val="28"/>
          <w:szCs w:val="28"/>
        </w:rPr>
      </w:pPr>
    </w:p>
    <w:p w:rsidR="00505F3C" w:rsidRDefault="00505F3C" w:rsidP="00505F3C">
      <w:pPr>
        <w:spacing w:line="360" w:lineRule="auto"/>
        <w:jc w:val="center"/>
        <w:rPr>
          <w:rFonts w:ascii="Arial Narrow" w:hAnsi="Arial Narrow"/>
        </w:rPr>
      </w:pPr>
    </w:p>
    <w:p w:rsidR="00505F3C" w:rsidRDefault="00505F3C" w:rsidP="00505F3C">
      <w:pPr>
        <w:spacing w:line="360" w:lineRule="auto"/>
        <w:jc w:val="center"/>
        <w:rPr>
          <w:rFonts w:ascii="Arial Narrow" w:hAnsi="Arial Narrow"/>
        </w:rPr>
      </w:pPr>
    </w:p>
    <w:p w:rsidR="00505F3C" w:rsidRPr="00C666B4" w:rsidRDefault="00505F3C" w:rsidP="00505F3C">
      <w:pPr>
        <w:spacing w:line="360" w:lineRule="auto"/>
        <w:jc w:val="center"/>
        <w:rPr>
          <w:rFonts w:ascii="Arial Narrow" w:hAnsi="Arial Narrow"/>
        </w:rPr>
      </w:pPr>
    </w:p>
    <w:p w:rsidR="0068371B" w:rsidRPr="00C666B4" w:rsidRDefault="00505F3C" w:rsidP="00505F3C">
      <w:pPr>
        <w:spacing w:before="100" w:line="360" w:lineRule="auto"/>
        <w:jc w:val="center"/>
        <w:rPr>
          <w:rFonts w:ascii="Arial Narrow" w:hAnsi="Arial Narrow"/>
        </w:rPr>
      </w:pPr>
      <w:r>
        <w:rPr>
          <w:rFonts w:ascii="Arial Narrow" w:eastAsia="Calibri" w:hAnsi="Arial Narrow" w:cs="Calibri"/>
          <w:sz w:val="24"/>
          <w:szCs w:val="24"/>
        </w:rPr>
        <w:t>2023 – 2028 г.</w:t>
      </w:r>
    </w:p>
    <w:p w:rsidR="0068371B" w:rsidRPr="00C666B4" w:rsidRDefault="00AA41C7" w:rsidP="00505F3C">
      <w:pPr>
        <w:spacing w:before="400" w:line="360" w:lineRule="auto"/>
        <w:jc w:val="center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6"/>
          <w:szCs w:val="26"/>
        </w:rPr>
        <w:t>за учебната 2025/2026 година</w:t>
      </w:r>
    </w:p>
    <w:p w:rsidR="0068371B" w:rsidRPr="00C666B4" w:rsidRDefault="00AA41C7" w:rsidP="00505F3C">
      <w:pPr>
        <w:spacing w:line="360" w:lineRule="auto"/>
        <w:rPr>
          <w:rFonts w:ascii="Arial Narrow" w:hAnsi="Arial Narrow"/>
        </w:rPr>
      </w:pPr>
      <w:r w:rsidRPr="00C666B4">
        <w:rPr>
          <w:rFonts w:ascii="Arial Narrow" w:hAnsi="Arial Narrow"/>
        </w:rPr>
        <w:br w:type="page"/>
      </w:r>
    </w:p>
    <w:p w:rsidR="0068371B" w:rsidRPr="00C666B4" w:rsidRDefault="00AA41C7" w:rsidP="00C666B4">
      <w:pPr>
        <w:spacing w:after="20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lastRenderedPageBreak/>
        <w:t>Настоящият отчет представя изпълнението на Стратегията за развитие на Професионална гимназия по туризъм – Самоков (2023 – 2028 г.) през учебната 2025/2026 година. Отчетът е структуриран по деветте приоритетни области на стратегията. За всяка област е посочена целта, накратко са припомнени заложените мерки и дейности, а по-долу е оставено място за конкретните дейности, реализирани през годината.</w:t>
      </w:r>
    </w:p>
    <w:p w:rsidR="0068371B" w:rsidRPr="00C666B4" w:rsidRDefault="00AA41C7" w:rsidP="00C666B4">
      <w:pPr>
        <w:pStyle w:val="Heading1"/>
        <w:shd w:val="clear" w:color="auto" w:fill="EAF1F8"/>
        <w:spacing w:before="320" w:after="12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1. Повишаване качеството на предоставяното от гимназията образование</w:t>
      </w:r>
    </w:p>
    <w:p w:rsidR="0068371B" w:rsidRPr="00C666B4" w:rsidRDefault="00AA41C7" w:rsidP="00C666B4">
      <w:pPr>
        <w:spacing w:after="14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i/>
          <w:iCs/>
          <w:sz w:val="21"/>
          <w:szCs w:val="21"/>
        </w:rPr>
        <w:t>Целта е учениците да усвояват съвременни ключови компетентности за личностно и професионално развитие, обучението да е практически приложимо, а педагогическите специалисти да бъдат мотивирани, квалифицирани и подкрепени в работата си.</w:t>
      </w:r>
    </w:p>
    <w:p w:rsidR="0068371B" w:rsidRPr="00C666B4" w:rsidRDefault="00AA41C7" w:rsidP="00C666B4">
      <w:p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b/>
          <w:bCs/>
          <w:sz w:val="21"/>
          <w:szCs w:val="21"/>
        </w:rPr>
        <w:t>Заложени в стратегията мерки и дейности:</w:t>
      </w:r>
    </w:p>
    <w:p w:rsidR="0068371B" w:rsidRPr="00C666B4" w:rsidRDefault="00AA41C7" w:rsidP="004116FA">
      <w:pPr>
        <w:pStyle w:val="ListParagraph"/>
        <w:numPr>
          <w:ilvl w:val="0"/>
          <w:numId w:val="1"/>
        </w:num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t>Фокус върху ключови компетентности и умения за решаване на проблеми вместо предаване на сухи знания</w:t>
      </w:r>
    </w:p>
    <w:p w:rsidR="0068371B" w:rsidRPr="00C666B4" w:rsidRDefault="00AA41C7" w:rsidP="004116FA">
      <w:pPr>
        <w:pStyle w:val="ListParagraph"/>
        <w:numPr>
          <w:ilvl w:val="0"/>
          <w:numId w:val="1"/>
        </w:num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t>Дигитална, финансова и медийна грамотност; чужди езици</w:t>
      </w:r>
    </w:p>
    <w:p w:rsidR="0068371B" w:rsidRPr="00C666B4" w:rsidRDefault="00AA41C7" w:rsidP="004116FA">
      <w:pPr>
        <w:pStyle w:val="ListParagraph"/>
        <w:numPr>
          <w:ilvl w:val="0"/>
          <w:numId w:val="1"/>
        </w:num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t>Партньорства с висши училища и работодатели за практики, стажове и дуално обучение</w:t>
      </w:r>
    </w:p>
    <w:p w:rsidR="0068371B" w:rsidRPr="00C666B4" w:rsidRDefault="00AA41C7" w:rsidP="004116FA">
      <w:pPr>
        <w:pStyle w:val="ListParagraph"/>
        <w:numPr>
          <w:ilvl w:val="0"/>
          <w:numId w:val="1"/>
        </w:num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t>Подкрепа на таланти чрез състезания, олимпиади, изяви</w:t>
      </w:r>
    </w:p>
    <w:p w:rsidR="0068371B" w:rsidRPr="00C666B4" w:rsidRDefault="00AA41C7" w:rsidP="004116FA">
      <w:pPr>
        <w:pStyle w:val="ListParagraph"/>
        <w:numPr>
          <w:ilvl w:val="0"/>
          <w:numId w:val="1"/>
        </w:num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t>Обучение през целия живот и валидиране на придобити компетентности</w:t>
      </w:r>
    </w:p>
    <w:p w:rsidR="0068371B" w:rsidRPr="00C666B4" w:rsidRDefault="00AA41C7" w:rsidP="004116FA">
      <w:pPr>
        <w:pStyle w:val="ListParagraph"/>
        <w:numPr>
          <w:ilvl w:val="0"/>
          <w:numId w:val="1"/>
        </w:num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t>Ежегодно обновяване на МТБ, кабинети по професии и STEM среда</w:t>
      </w:r>
    </w:p>
    <w:p w:rsidR="0068371B" w:rsidRPr="00C666B4" w:rsidRDefault="00AA41C7" w:rsidP="004116FA">
      <w:pPr>
        <w:pStyle w:val="ListParagraph"/>
        <w:numPr>
          <w:ilvl w:val="0"/>
          <w:numId w:val="1"/>
        </w:num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t>Квалификация, мобилност (вкл. Еразъм+) и методическа подкрепа на учителите</w:t>
      </w:r>
    </w:p>
    <w:p w:rsidR="0068371B" w:rsidRPr="00C666B4" w:rsidRDefault="00AA41C7" w:rsidP="004116FA">
      <w:pPr>
        <w:pStyle w:val="ListParagraph"/>
        <w:numPr>
          <w:ilvl w:val="0"/>
          <w:numId w:val="1"/>
        </w:numPr>
        <w:spacing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sz w:val="21"/>
          <w:szCs w:val="21"/>
        </w:rPr>
        <w:t>Дигитализация на управлението и система за мониторинг на резултатите</w:t>
      </w:r>
    </w:p>
    <w:p w:rsidR="0068371B" w:rsidRPr="00C666B4" w:rsidRDefault="00AA41C7" w:rsidP="00C666B4">
      <w:pPr>
        <w:spacing w:before="160" w:after="60" w:line="360" w:lineRule="auto"/>
        <w:jc w:val="both"/>
        <w:rPr>
          <w:rFonts w:ascii="Arial Narrow" w:hAnsi="Arial Narrow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505F3C" w:rsidRDefault="00C666B4" w:rsidP="00505F3C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EF6F71">
        <w:rPr>
          <w:rFonts w:ascii="Arial Narrow" w:eastAsia="Calibri" w:hAnsi="Arial Narrow" w:cs="Calibri"/>
          <w:bCs/>
          <w:sz w:val="21"/>
          <w:szCs w:val="21"/>
        </w:rPr>
        <w:t xml:space="preserve"> в ПГ по туризъм</w:t>
      </w:r>
    </w:p>
    <w:p w:rsidR="00036B0B" w:rsidRPr="00036B0B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>През учебната 2025/2026 година Професионална гимназия по туризъм реализира последователно заложените в стратегията мерки, като постави акцент върху практическото обучение, развитието на ключови компетентности и модернизацията на средата.</w:t>
      </w:r>
      <w:r w:rsidR="00036B0B" w:rsidRPr="00036B0B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</w:p>
    <w:p w:rsidR="00036B0B" w:rsidRPr="00C52838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>Училището е иновативно</w:t>
      </w:r>
    </w:p>
    <w:p w:rsidR="00036B0B" w:rsidRPr="00505F3C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505F3C">
        <w:rPr>
          <w:rFonts w:ascii="Arial Narrow" w:eastAsia="Calibri" w:hAnsi="Arial Narrow" w:cs="Calibri"/>
          <w:bCs/>
          <w:sz w:val="21"/>
          <w:szCs w:val="21"/>
        </w:rPr>
        <w:t>Развитие на ключови компетентности</w:t>
      </w:r>
    </w:p>
    <w:p w:rsidR="00036B0B" w:rsidRPr="00505F3C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505F3C">
        <w:rPr>
          <w:rFonts w:ascii="Arial Narrow" w:eastAsia="Calibri" w:hAnsi="Arial Narrow" w:cs="Calibri"/>
          <w:sz w:val="21"/>
          <w:szCs w:val="21"/>
        </w:rPr>
        <w:t xml:space="preserve">В часовете по професионална подготовка се въведоха </w:t>
      </w:r>
      <w:r w:rsidRPr="00505F3C">
        <w:rPr>
          <w:rFonts w:ascii="Arial Narrow" w:eastAsia="Calibri" w:hAnsi="Arial Narrow" w:cs="Calibri"/>
          <w:bCs/>
          <w:sz w:val="21"/>
          <w:szCs w:val="21"/>
        </w:rPr>
        <w:t>казуси, симулации и ролеви ситуации</w:t>
      </w:r>
      <w:r w:rsidRPr="00505F3C">
        <w:rPr>
          <w:rFonts w:ascii="Arial Narrow" w:eastAsia="Calibri" w:hAnsi="Arial Narrow" w:cs="Calibri"/>
          <w:sz w:val="21"/>
          <w:szCs w:val="21"/>
        </w:rPr>
        <w:t>, които развиват умения за решаване на проблеми в реална туристическа среда.</w:t>
      </w:r>
    </w:p>
    <w:p w:rsidR="00036B0B" w:rsidRPr="00EF6F71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Учениците работиха по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междупредметни проекти</w:t>
      </w:r>
      <w:r w:rsidRPr="00EF6F71">
        <w:rPr>
          <w:rFonts w:ascii="Arial Narrow" w:eastAsia="Calibri" w:hAnsi="Arial Narrow" w:cs="Calibri"/>
          <w:sz w:val="21"/>
          <w:szCs w:val="21"/>
        </w:rPr>
        <w:t>, свързани с организация на туристически събития, устойчив туризъм и клиентско обслужване.</w:t>
      </w:r>
    </w:p>
    <w:p w:rsidR="00036B0B" w:rsidRPr="00036B0B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  <w:lang w:val="bg-BG"/>
        </w:rPr>
        <w:t>Проведохме 7 срещи за предавене на опит и мотивирана на учениците – Бизнесът проподава – чрез покани към утвърдени професионалисти, които изнесоха уроци и демонстрации</w:t>
      </w:r>
    </w:p>
    <w:p w:rsidR="00036B0B" w:rsidRPr="00036B0B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036B0B">
        <w:rPr>
          <w:rFonts w:ascii="Arial Narrow" w:eastAsia="Calibri" w:hAnsi="Arial Narrow" w:cs="Calibri"/>
          <w:sz w:val="21"/>
          <w:szCs w:val="21"/>
          <w:lang w:val="bg-BG"/>
        </w:rPr>
        <w:t>Проведохме муждуучилищни инициативи – За Коледа – Ден на питката с 3 училища и за Деня на потребителя – също с 3 училища; участвахме в „Иновации в действие“</w:t>
      </w:r>
      <w:r w:rsidRPr="00036B0B">
        <w:rPr>
          <w:rFonts w:ascii="Arial Narrow" w:eastAsia="Calibri" w:hAnsi="Arial Narrow" w:cs="Calibri"/>
          <w:bCs/>
          <w:sz w:val="21"/>
          <w:szCs w:val="21"/>
        </w:rPr>
        <w:t xml:space="preserve"> </w:t>
      </w:r>
    </w:p>
    <w:p w:rsidR="00036B0B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bCs/>
          <w:sz w:val="21"/>
          <w:szCs w:val="21"/>
        </w:rPr>
        <w:t>Дигитална, финансова и медийна грамотност</w:t>
      </w:r>
      <w:r w:rsidRPr="00036B0B">
        <w:rPr>
          <w:rFonts w:ascii="Arial Narrow" w:eastAsia="Calibri" w:hAnsi="Arial Narrow" w:cs="Calibri"/>
          <w:sz w:val="21"/>
          <w:szCs w:val="21"/>
        </w:rPr>
        <w:t xml:space="preserve"> </w:t>
      </w:r>
    </w:p>
    <w:p w:rsidR="00036B0B" w:rsidRPr="00EF6F71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lastRenderedPageBreak/>
        <w:t xml:space="preserve">Проведени бяха обучения по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дигитални инструменти за хотелиерство и ресторантьорство</w:t>
      </w:r>
      <w:r w:rsidRPr="00EF6F71">
        <w:rPr>
          <w:rFonts w:ascii="Arial Narrow" w:eastAsia="Calibri" w:hAnsi="Arial Narrow" w:cs="Calibri"/>
          <w:sz w:val="21"/>
          <w:szCs w:val="21"/>
        </w:rPr>
        <w:t xml:space="preserve"> (резервационни системи, софтуер, дигитални менюта).</w:t>
      </w:r>
    </w:p>
    <w:p w:rsidR="00036B0B" w:rsidRPr="00EF6F71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Учениците участваха в модули по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финансова грамотност</w:t>
      </w:r>
      <w:r w:rsidRPr="00EF6F71">
        <w:rPr>
          <w:rFonts w:ascii="Arial Narrow" w:eastAsia="Calibri" w:hAnsi="Arial Narrow" w:cs="Calibri"/>
          <w:sz w:val="21"/>
          <w:szCs w:val="21"/>
        </w:rPr>
        <w:t>, свързани с бюджетиране на туристически услуги и управление на малък бизнес.</w:t>
      </w:r>
    </w:p>
    <w:p w:rsidR="00036B0B" w:rsidRPr="00036B0B" w:rsidRDefault="00036B0B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Усъвършенствани бяха уменията по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чужди езици</w:t>
      </w:r>
      <w:r w:rsidRPr="00EF6F71">
        <w:rPr>
          <w:rFonts w:ascii="Arial Narrow" w:eastAsia="Calibri" w:hAnsi="Arial Narrow" w:cs="Calibri"/>
          <w:sz w:val="21"/>
          <w:szCs w:val="21"/>
        </w:rPr>
        <w:t>, включително професионална терминология</w:t>
      </w:r>
      <w:r w:rsidRPr="00EF6F71">
        <w:rPr>
          <w:rFonts w:ascii="Arial Narrow" w:eastAsia="Calibri" w:hAnsi="Arial Narrow" w:cs="Calibri"/>
          <w:sz w:val="21"/>
          <w:szCs w:val="21"/>
          <w:lang w:val="bg-BG"/>
        </w:rPr>
        <w:t xml:space="preserve"> –</w:t>
      </w: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 8 </w:t>
      </w:r>
      <w:r w:rsidRPr="00EF6F71">
        <w:rPr>
          <w:rFonts w:ascii="Arial Narrow" w:eastAsia="Calibri" w:hAnsi="Arial Narrow" w:cs="Calibri"/>
          <w:sz w:val="21"/>
          <w:szCs w:val="21"/>
          <w:lang w:val="bg-BG"/>
        </w:rPr>
        <w:t>ученици участваха в 2 състезания и олимпиади като Кингс, спечелиха почетни места</w:t>
      </w:r>
      <w:r w:rsidRPr="00EF6F71">
        <w:rPr>
          <w:rFonts w:ascii="Arial Narrow" w:eastAsia="Calibri" w:hAnsi="Arial Narrow" w:cs="Calibri"/>
          <w:sz w:val="21"/>
          <w:szCs w:val="21"/>
        </w:rPr>
        <w:t>.</w:t>
      </w:r>
    </w:p>
    <w:p w:rsidR="00C666B4" w:rsidRPr="00036B0B" w:rsidRDefault="00036B0B" w:rsidP="00036B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036B0B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 </w:t>
      </w:r>
      <w:r w:rsidR="00EF6F71" w:rsidRPr="00036B0B">
        <w:rPr>
          <w:rFonts w:ascii="Arial Narrow" w:eastAsia="Calibri" w:hAnsi="Arial Narrow" w:cs="Calibri"/>
          <w:bCs/>
          <w:sz w:val="21"/>
          <w:szCs w:val="21"/>
          <w:lang w:val="bg-BG"/>
        </w:rPr>
        <w:t>П</w:t>
      </w:r>
      <w:r w:rsidR="00C666B4" w:rsidRPr="00036B0B">
        <w:rPr>
          <w:rFonts w:ascii="Arial Narrow" w:eastAsia="Calibri" w:hAnsi="Arial Narrow" w:cs="Calibri"/>
          <w:bCs/>
          <w:sz w:val="21"/>
          <w:szCs w:val="21"/>
        </w:rPr>
        <w:t>артньорства с висши училища и работодатели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Реализирани са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практики и стажове</w:t>
      </w:r>
      <w:r w:rsidRPr="00EF6F71">
        <w:rPr>
          <w:rFonts w:ascii="Arial Narrow" w:eastAsia="Calibri" w:hAnsi="Arial Narrow" w:cs="Calibri"/>
          <w:sz w:val="21"/>
          <w:szCs w:val="21"/>
        </w:rPr>
        <w:t xml:space="preserve"> в местни хотели, ресторанти и туристически агенции.</w:t>
      </w:r>
      <w:r w:rsidR="00EF6F71" w:rsidRPr="00EF6F71">
        <w:rPr>
          <w:rFonts w:ascii="Arial Narrow" w:eastAsia="Calibri" w:hAnsi="Arial Narrow" w:cs="Calibri"/>
          <w:sz w:val="21"/>
          <w:szCs w:val="21"/>
          <w:lang w:val="bg-BG"/>
        </w:rPr>
        <w:t xml:space="preserve"> – всички ученици от 10-12 клас проведоха производствена практика на реално работно място.</w:t>
      </w:r>
    </w:p>
    <w:p w:rsidR="00C666B4" w:rsidRPr="00EF6F71" w:rsidRDefault="00EF6F71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>Ученици от</w:t>
      </w:r>
      <w:r w:rsidR="00C666B4" w:rsidRPr="00EF6F71">
        <w:rPr>
          <w:rFonts w:ascii="Arial Narrow" w:eastAsia="Calibri" w:hAnsi="Arial Narrow" w:cs="Calibri"/>
          <w:sz w:val="21"/>
          <w:szCs w:val="21"/>
        </w:rPr>
        <w:t xml:space="preserve"> 12. клас участваха в </w:t>
      </w:r>
      <w:r w:rsidR="00C666B4" w:rsidRPr="00EF6F71">
        <w:rPr>
          <w:rFonts w:ascii="Arial Narrow" w:eastAsia="Calibri" w:hAnsi="Arial Narrow" w:cs="Calibri"/>
          <w:bCs/>
          <w:sz w:val="21"/>
          <w:szCs w:val="21"/>
        </w:rPr>
        <w:t>дуално обучение</w:t>
      </w:r>
      <w:r w:rsidR="00C666B4" w:rsidRPr="00EF6F71">
        <w:rPr>
          <w:rFonts w:ascii="Arial Narrow" w:eastAsia="Calibri" w:hAnsi="Arial Narrow" w:cs="Calibri"/>
          <w:sz w:val="21"/>
          <w:szCs w:val="21"/>
        </w:rPr>
        <w:t xml:space="preserve"> с партньорски работодатели.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Проведени са съвместни лекции и работилници с преподаватели от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НБУ и УНИБИТ</w:t>
      </w:r>
      <w:r w:rsidRPr="00EF6F71">
        <w:rPr>
          <w:rFonts w:ascii="Arial Narrow" w:eastAsia="Calibri" w:hAnsi="Arial Narrow" w:cs="Calibri"/>
          <w:sz w:val="21"/>
          <w:szCs w:val="21"/>
        </w:rPr>
        <w:t>.</w:t>
      </w:r>
    </w:p>
    <w:p w:rsidR="00C666B4" w:rsidRPr="00036B0B" w:rsidRDefault="00C666B4" w:rsidP="00036B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036B0B">
        <w:rPr>
          <w:rFonts w:ascii="Arial Narrow" w:eastAsia="Calibri" w:hAnsi="Arial Narrow" w:cs="Calibri"/>
          <w:bCs/>
          <w:sz w:val="21"/>
          <w:szCs w:val="21"/>
        </w:rPr>
        <w:t>Подкрепа на таланти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Участие в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 xml:space="preserve">национални състезания по </w:t>
      </w:r>
      <w:r w:rsidR="00EF6F71" w:rsidRPr="00EF6F71">
        <w:rPr>
          <w:rFonts w:ascii="Arial Narrow" w:eastAsia="Calibri" w:hAnsi="Arial Narrow" w:cs="Calibri"/>
          <w:bCs/>
          <w:sz w:val="21"/>
          <w:szCs w:val="21"/>
          <w:lang w:val="bg-BG"/>
        </w:rPr>
        <w:t>професиите - хотелиер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 xml:space="preserve">, </w:t>
      </w:r>
      <w:r w:rsidR="00EF6F71" w:rsidRPr="00EF6F71">
        <w:rPr>
          <w:rFonts w:ascii="Arial Narrow" w:eastAsia="Calibri" w:hAnsi="Arial Narrow" w:cs="Calibri"/>
          <w:bCs/>
          <w:sz w:val="21"/>
          <w:szCs w:val="21"/>
          <w:lang w:val="bg-BG"/>
        </w:rPr>
        <w:t>готвач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 xml:space="preserve"> и </w:t>
      </w:r>
      <w:r w:rsidR="00EF6F71" w:rsidRPr="00EF6F71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хлебар-сладкар -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презентационни умения</w:t>
      </w:r>
      <w:r w:rsidRPr="00EF6F71">
        <w:rPr>
          <w:rFonts w:ascii="Arial Narrow" w:eastAsia="Calibri" w:hAnsi="Arial Narrow" w:cs="Calibri"/>
          <w:sz w:val="21"/>
          <w:szCs w:val="21"/>
        </w:rPr>
        <w:t>, с</w:t>
      </w:r>
      <w:r w:rsidR="00EF6F71" w:rsidRPr="00EF6F71">
        <w:rPr>
          <w:rFonts w:ascii="Arial Narrow" w:eastAsia="Calibri" w:hAnsi="Arial Narrow" w:cs="Calibri"/>
          <w:sz w:val="21"/>
          <w:szCs w:val="21"/>
          <w:lang w:val="bg-BG"/>
        </w:rPr>
        <w:t xml:space="preserve"> добро представяне</w:t>
      </w:r>
      <w:r w:rsidRPr="00EF6F71">
        <w:rPr>
          <w:rFonts w:ascii="Arial Narrow" w:eastAsia="Calibri" w:hAnsi="Arial Narrow" w:cs="Calibri"/>
          <w:sz w:val="21"/>
          <w:szCs w:val="21"/>
        </w:rPr>
        <w:t xml:space="preserve"> за наши ученици.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Организирани вътрешноучилищни изяви: „Млад </w:t>
      </w:r>
      <w:proofErr w:type="gramStart"/>
      <w:r w:rsidRPr="00EF6F71">
        <w:rPr>
          <w:rFonts w:ascii="Arial Narrow" w:eastAsia="Calibri" w:hAnsi="Arial Narrow" w:cs="Calibri"/>
          <w:sz w:val="21"/>
          <w:szCs w:val="21"/>
        </w:rPr>
        <w:t>гид“</w:t>
      </w:r>
      <w:proofErr w:type="gramEnd"/>
      <w:r w:rsidRPr="00EF6F71">
        <w:rPr>
          <w:rFonts w:ascii="Arial Narrow" w:eastAsia="Calibri" w:hAnsi="Arial Narrow" w:cs="Calibri"/>
          <w:sz w:val="21"/>
          <w:szCs w:val="21"/>
        </w:rPr>
        <w:t>, „Кулинарни вдъхновения“, „Туристически маршрути на Самоков“.</w:t>
      </w:r>
    </w:p>
    <w:p w:rsidR="00C666B4" w:rsidRPr="00036B0B" w:rsidRDefault="00C666B4" w:rsidP="00036B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036B0B">
        <w:rPr>
          <w:rFonts w:ascii="Arial Narrow" w:eastAsia="Calibri" w:hAnsi="Arial Narrow" w:cs="Calibri"/>
          <w:bCs/>
          <w:sz w:val="21"/>
          <w:szCs w:val="21"/>
        </w:rPr>
        <w:t>Обучение през целия живот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Учители и ученици се включиха в </w:t>
      </w:r>
      <w:r w:rsidR="00EF6F71" w:rsidRPr="00EF6F71">
        <w:rPr>
          <w:rFonts w:ascii="Arial Narrow" w:eastAsia="Calibri" w:hAnsi="Arial Narrow" w:cs="Calibri"/>
          <w:sz w:val="21"/>
          <w:szCs w:val="21"/>
          <w:lang w:val="bg-BG"/>
        </w:rPr>
        <w:t>Еразъм+</w:t>
      </w:r>
      <w:r w:rsidRPr="00EF6F71">
        <w:rPr>
          <w:rFonts w:ascii="Arial Narrow" w:eastAsia="Calibri" w:hAnsi="Arial Narrow" w:cs="Calibri"/>
          <w:sz w:val="21"/>
          <w:szCs w:val="21"/>
        </w:rPr>
        <w:t xml:space="preserve"> и допълнителни квалификационни модули.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Проведени са обучения по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устойчив туризъм</w:t>
      </w:r>
      <w:r w:rsidRPr="00EF6F71">
        <w:rPr>
          <w:rFonts w:ascii="Arial Narrow" w:eastAsia="Calibri" w:hAnsi="Arial Narrow" w:cs="Calibri"/>
          <w:sz w:val="21"/>
          <w:szCs w:val="21"/>
        </w:rPr>
        <w:t xml:space="preserve">, „Зелени </w:t>
      </w:r>
      <w:proofErr w:type="gramStart"/>
      <w:r w:rsidR="00EF6F71" w:rsidRPr="00EF6F71">
        <w:rPr>
          <w:rFonts w:ascii="Arial Narrow" w:eastAsia="Calibri" w:hAnsi="Arial Narrow" w:cs="Calibri"/>
          <w:sz w:val="21"/>
          <w:szCs w:val="21"/>
        </w:rPr>
        <w:t xml:space="preserve">умения“ </w:t>
      </w:r>
      <w:r w:rsidR="00EF6F71" w:rsidRPr="00EF6F71">
        <w:rPr>
          <w:rFonts w:ascii="Arial Narrow" w:eastAsia="Calibri" w:hAnsi="Arial Narrow" w:cs="Calibri"/>
          <w:sz w:val="21"/>
          <w:szCs w:val="21"/>
          <w:lang w:val="bg-BG"/>
        </w:rPr>
        <w:t>и</w:t>
      </w:r>
      <w:proofErr w:type="gramEnd"/>
      <w:r w:rsidR="00EF6F71" w:rsidRPr="00EF6F71">
        <w:rPr>
          <w:rFonts w:ascii="Arial Narrow" w:eastAsia="Calibri" w:hAnsi="Arial Narrow" w:cs="Calibri"/>
          <w:sz w:val="21"/>
          <w:szCs w:val="21"/>
          <w:lang w:val="bg-BG"/>
        </w:rPr>
        <w:t xml:space="preserve"> изкуствен интелект по Еразъм+</w:t>
      </w:r>
    </w:p>
    <w:p w:rsidR="00C666B4" w:rsidRPr="00EF6F71" w:rsidRDefault="00C666B4" w:rsidP="00EF6F71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EF6F71">
        <w:rPr>
          <w:rFonts w:ascii="Arial Narrow" w:eastAsia="Calibri" w:hAnsi="Arial Narrow" w:cs="Calibri"/>
          <w:bCs/>
          <w:sz w:val="21"/>
          <w:szCs w:val="21"/>
        </w:rPr>
        <w:t>Модернизация на материалната база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Обновени са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кабинетите по професии</w:t>
      </w:r>
      <w:r w:rsidRPr="00EF6F71">
        <w:rPr>
          <w:rFonts w:ascii="Arial Narrow" w:eastAsia="Calibri" w:hAnsi="Arial Narrow" w:cs="Calibri"/>
          <w:sz w:val="21"/>
          <w:szCs w:val="21"/>
        </w:rPr>
        <w:t xml:space="preserve">, включително оборудване за ресторантьорство и </w:t>
      </w:r>
      <w:r w:rsidR="00EF6F71" w:rsidRPr="00EF6F71">
        <w:rPr>
          <w:rFonts w:ascii="Arial Narrow" w:eastAsia="Calibri" w:hAnsi="Arial Narrow" w:cs="Calibri"/>
          <w:sz w:val="21"/>
          <w:szCs w:val="21"/>
          <w:lang w:val="bg-BG"/>
        </w:rPr>
        <w:t>хотелиерство</w:t>
      </w:r>
      <w:r w:rsidRPr="00EF6F71">
        <w:rPr>
          <w:rFonts w:ascii="Arial Narrow" w:eastAsia="Calibri" w:hAnsi="Arial Narrow" w:cs="Calibri"/>
          <w:sz w:val="21"/>
          <w:szCs w:val="21"/>
        </w:rPr>
        <w:t>.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STEM средата е </w:t>
      </w:r>
      <w:r w:rsidR="00EF6F71" w:rsidRPr="00EF6F71">
        <w:rPr>
          <w:rFonts w:ascii="Arial Narrow" w:eastAsia="Calibri" w:hAnsi="Arial Narrow" w:cs="Calibri"/>
          <w:sz w:val="21"/>
          <w:szCs w:val="21"/>
          <w:lang w:val="bg-BG"/>
        </w:rPr>
        <w:t>изградена – 4 кабинета и 5 ВОСКС</w:t>
      </w:r>
      <w:r w:rsidRPr="00EF6F71">
        <w:rPr>
          <w:rFonts w:ascii="Arial Narrow" w:eastAsia="Calibri" w:hAnsi="Arial Narrow" w:cs="Calibri"/>
          <w:sz w:val="21"/>
          <w:szCs w:val="21"/>
        </w:rPr>
        <w:t>.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Подменена е част от МТБ </w:t>
      </w:r>
    </w:p>
    <w:p w:rsidR="00EF6F71" w:rsidRPr="00EF6F71" w:rsidRDefault="00EF6F71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  <w:lang w:val="bg-BG"/>
        </w:rPr>
        <w:t>Строи се физкултурен салон</w:t>
      </w:r>
    </w:p>
    <w:p w:rsidR="00C666B4" w:rsidRPr="00036B0B" w:rsidRDefault="00C666B4" w:rsidP="00036B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036B0B">
        <w:rPr>
          <w:rFonts w:ascii="Arial Narrow" w:eastAsia="Calibri" w:hAnsi="Arial Narrow" w:cs="Calibri"/>
          <w:bCs/>
          <w:sz w:val="21"/>
          <w:szCs w:val="21"/>
        </w:rPr>
        <w:t>Квалификация и мобилност на учителите</w:t>
      </w:r>
    </w:p>
    <w:p w:rsidR="00C666B4" w:rsidRPr="00EF6F71" w:rsidRDefault="00C666B4" w:rsidP="004116FA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Учители участваха в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обучения по методика, дигитални инструменти и иновативни практики</w:t>
      </w:r>
      <w:r w:rsidRPr="00EF6F71">
        <w:rPr>
          <w:rFonts w:ascii="Arial Narrow" w:eastAsia="Calibri" w:hAnsi="Arial Narrow" w:cs="Calibri"/>
          <w:sz w:val="21"/>
          <w:szCs w:val="21"/>
        </w:rPr>
        <w:t>.</w:t>
      </w:r>
    </w:p>
    <w:p w:rsidR="00BA09FE" w:rsidRDefault="00C666B4" w:rsidP="00036B0B">
      <w:pPr>
        <w:pStyle w:val="ListParagraph"/>
        <w:numPr>
          <w:ilvl w:val="0"/>
          <w:numId w:val="2"/>
        </w:num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EF6F71">
        <w:rPr>
          <w:rFonts w:ascii="Arial Narrow" w:eastAsia="Calibri" w:hAnsi="Arial Narrow" w:cs="Calibri"/>
          <w:sz w:val="21"/>
          <w:szCs w:val="21"/>
        </w:rPr>
        <w:t xml:space="preserve">Реализирани са мобилности по </w:t>
      </w:r>
      <w:r w:rsidRPr="00EF6F71">
        <w:rPr>
          <w:rFonts w:ascii="Arial Narrow" w:eastAsia="Calibri" w:hAnsi="Arial Narrow" w:cs="Calibri"/>
          <w:bCs/>
          <w:sz w:val="21"/>
          <w:szCs w:val="21"/>
        </w:rPr>
        <w:t>Еразъм+</w:t>
      </w:r>
      <w:r w:rsidRPr="00EF6F71">
        <w:rPr>
          <w:rFonts w:ascii="Arial Narrow" w:eastAsia="Calibri" w:hAnsi="Arial Narrow" w:cs="Calibri"/>
          <w:sz w:val="21"/>
          <w:szCs w:val="21"/>
        </w:rPr>
        <w:t xml:space="preserve">, свързани с </w:t>
      </w:r>
      <w:r w:rsidR="00EF6F71" w:rsidRPr="00EF6F71">
        <w:rPr>
          <w:rFonts w:ascii="Arial Narrow" w:eastAsia="Calibri" w:hAnsi="Arial Narrow" w:cs="Calibri"/>
          <w:sz w:val="21"/>
          <w:szCs w:val="21"/>
          <w:lang w:val="bg-BG"/>
        </w:rPr>
        <w:t>ИИ</w:t>
      </w:r>
      <w:r w:rsidRPr="00EF6F71">
        <w:rPr>
          <w:rFonts w:ascii="Arial Narrow" w:eastAsia="Calibri" w:hAnsi="Arial Narrow" w:cs="Calibri"/>
          <w:sz w:val="21"/>
          <w:szCs w:val="21"/>
        </w:rPr>
        <w:t>, дигитализация и работа в международна среда.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bCs/>
          <w:sz w:val="21"/>
          <w:szCs w:val="21"/>
          <w:lang w:val="bg-BG"/>
        </w:rPr>
      </w:pPr>
    </w:p>
    <w:p w:rsidR="00BA09FE" w:rsidRDefault="00036B0B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 </w:t>
      </w:r>
      <w:r w:rsidR="00C666B4" w:rsidRPr="00BA09FE">
        <w:rPr>
          <w:rFonts w:ascii="Arial Narrow" w:eastAsia="Calibri" w:hAnsi="Arial Narrow" w:cs="Calibri"/>
          <w:bCs/>
          <w:sz w:val="21"/>
          <w:szCs w:val="21"/>
        </w:rPr>
        <w:t>Дигитализация на управлението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36B0B" w:rsidRPr="00036B0B">
        <w:rPr>
          <w:rFonts w:ascii="Arial Narrow" w:eastAsia="Calibri" w:hAnsi="Arial Narrow" w:cs="Calibri"/>
          <w:sz w:val="21"/>
          <w:szCs w:val="21"/>
          <w:lang w:val="bg-BG"/>
        </w:rPr>
        <w:t>в</w:t>
      </w:r>
      <w:r w:rsidR="00EF6F71" w:rsidRPr="00036B0B">
        <w:rPr>
          <w:rFonts w:ascii="Arial Narrow" w:eastAsia="Calibri" w:hAnsi="Arial Narrow" w:cs="Calibri"/>
          <w:sz w:val="21"/>
          <w:szCs w:val="21"/>
          <w:lang w:val="bg-BG"/>
        </w:rPr>
        <w:t xml:space="preserve"> процес на в</w:t>
      </w:r>
      <w:r w:rsidR="00C666B4" w:rsidRPr="00036B0B">
        <w:rPr>
          <w:rFonts w:ascii="Arial Narrow" w:eastAsia="Calibri" w:hAnsi="Arial Narrow" w:cs="Calibri"/>
          <w:sz w:val="21"/>
          <w:szCs w:val="21"/>
        </w:rPr>
        <w:t>ъве</w:t>
      </w:r>
      <w:r w:rsidR="00EF6F71" w:rsidRPr="00036B0B">
        <w:rPr>
          <w:rFonts w:ascii="Arial Narrow" w:eastAsia="Calibri" w:hAnsi="Arial Narrow" w:cs="Calibri"/>
          <w:sz w:val="21"/>
          <w:szCs w:val="21"/>
          <w:lang w:val="bg-BG"/>
        </w:rPr>
        <w:t>ж</w:t>
      </w:r>
      <w:r w:rsidR="00EF6F71" w:rsidRPr="00036B0B">
        <w:rPr>
          <w:rFonts w:ascii="Arial Narrow" w:eastAsia="Calibri" w:hAnsi="Arial Narrow" w:cs="Calibri"/>
          <w:sz w:val="21"/>
          <w:szCs w:val="21"/>
        </w:rPr>
        <w:t>д</w:t>
      </w:r>
      <w:r w:rsidR="00EF6F71" w:rsidRPr="00036B0B">
        <w:rPr>
          <w:rFonts w:ascii="Arial Narrow" w:eastAsia="Calibri" w:hAnsi="Arial Narrow" w:cs="Calibri"/>
          <w:sz w:val="21"/>
          <w:szCs w:val="21"/>
          <w:lang w:val="bg-BG"/>
        </w:rPr>
        <w:t>а</w:t>
      </w:r>
      <w:r w:rsidR="00C666B4" w:rsidRPr="00036B0B">
        <w:rPr>
          <w:rFonts w:ascii="Arial Narrow" w:eastAsia="Calibri" w:hAnsi="Arial Narrow" w:cs="Calibri"/>
          <w:sz w:val="21"/>
          <w:szCs w:val="21"/>
        </w:rPr>
        <w:t>н</w:t>
      </w:r>
      <w:r w:rsidR="00EF6F71" w:rsidRPr="00036B0B">
        <w:rPr>
          <w:rFonts w:ascii="Arial Narrow" w:eastAsia="Calibri" w:hAnsi="Arial Narrow" w:cs="Calibri"/>
          <w:sz w:val="21"/>
          <w:szCs w:val="21"/>
          <w:lang w:val="bg-BG"/>
        </w:rPr>
        <w:t>е</w:t>
      </w:r>
      <w:r w:rsidR="00C666B4" w:rsidRPr="00036B0B">
        <w:rPr>
          <w:rFonts w:ascii="Arial Narrow" w:eastAsia="Calibri" w:hAnsi="Arial Narrow" w:cs="Calibri"/>
          <w:sz w:val="21"/>
          <w:szCs w:val="21"/>
        </w:rPr>
        <w:t xml:space="preserve"> е </w:t>
      </w:r>
      <w:r w:rsidR="00C666B4" w:rsidRPr="00036B0B">
        <w:rPr>
          <w:rFonts w:ascii="Arial Narrow" w:eastAsia="Calibri" w:hAnsi="Arial Narrow" w:cs="Calibri"/>
          <w:bCs/>
          <w:sz w:val="21"/>
          <w:szCs w:val="21"/>
        </w:rPr>
        <w:t>система за вътрешен мониторинг на резултатите</w:t>
      </w:r>
      <w:r w:rsidR="00C666B4" w:rsidRPr="00036B0B">
        <w:rPr>
          <w:rFonts w:ascii="Arial Narrow" w:eastAsia="Calibri" w:hAnsi="Arial Narrow" w:cs="Calibri"/>
          <w:sz w:val="21"/>
          <w:szCs w:val="21"/>
        </w:rPr>
        <w:t>, проследяване на напредъка и анализ на успеваемостта.</w:t>
      </w:r>
      <w:r w:rsidR="00036B0B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 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666B4" w:rsidRPr="00036B0B">
        <w:rPr>
          <w:rFonts w:ascii="Arial Narrow" w:eastAsia="Calibri" w:hAnsi="Arial Narrow" w:cs="Calibri"/>
          <w:sz w:val="21"/>
          <w:szCs w:val="21"/>
        </w:rPr>
        <w:t xml:space="preserve">Оптимизирани са административните процеси чрез </w:t>
      </w:r>
      <w:r w:rsidR="00C666B4" w:rsidRPr="00036B0B">
        <w:rPr>
          <w:rFonts w:ascii="Arial Narrow" w:eastAsia="Calibri" w:hAnsi="Arial Narrow" w:cs="Calibri"/>
          <w:bCs/>
          <w:sz w:val="21"/>
          <w:szCs w:val="21"/>
        </w:rPr>
        <w:t>електронни регистри и дигитални платформи</w:t>
      </w:r>
      <w:r w:rsidR="00C666B4" w:rsidRPr="00036B0B">
        <w:rPr>
          <w:rFonts w:ascii="Arial Narrow" w:eastAsia="Calibri" w:hAnsi="Arial Narrow" w:cs="Calibri"/>
          <w:sz w:val="21"/>
          <w:szCs w:val="21"/>
        </w:rPr>
        <w:t>.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BA09FE" w:rsidRDefault="00AA41C7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2. Патриотично възпитание, национално самосъзнание и общочовешки ценности</w:t>
      </w:r>
    </w:p>
    <w:p w:rsidR="00BA09FE" w:rsidRDefault="00AA41C7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i/>
          <w:iCs/>
          <w:sz w:val="21"/>
          <w:szCs w:val="21"/>
        </w:rPr>
        <w:t>Разширяване на възпитателните функции на училището за изграждане на идентичност, родолюбие и приобщаване към европейските и общочовешките ценности.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BA09FE" w:rsidRDefault="00AA41C7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b/>
          <w:bCs/>
          <w:sz w:val="21"/>
          <w:szCs w:val="21"/>
        </w:rPr>
        <w:lastRenderedPageBreak/>
        <w:t>Заложени в стратегията мерки и дейности: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BA09FE">
        <w:rPr>
          <w:rFonts w:ascii="Arial Narrow" w:eastAsia="Calibri" w:hAnsi="Arial Narrow" w:cs="Calibri"/>
          <w:sz w:val="21"/>
          <w:szCs w:val="21"/>
        </w:rPr>
        <w:t>Инициативи за българската национална идентичност, език, традиции и култура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BA09FE">
        <w:rPr>
          <w:rFonts w:ascii="Arial Narrow" w:eastAsia="Calibri" w:hAnsi="Arial Narrow" w:cs="Calibri"/>
          <w:sz w:val="21"/>
          <w:szCs w:val="21"/>
        </w:rPr>
        <w:t>Възпитание в критично мислене, толерантност и превенция на радикализация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BA09FE">
        <w:rPr>
          <w:rFonts w:ascii="Arial Narrow" w:eastAsia="Calibri" w:hAnsi="Arial Narrow" w:cs="Calibri"/>
          <w:sz w:val="21"/>
          <w:szCs w:val="21"/>
        </w:rPr>
        <w:t>Дейности за приемане на различията и междукултурен диалог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BA09FE">
        <w:rPr>
          <w:rFonts w:ascii="Arial Narrow" w:eastAsia="Calibri" w:hAnsi="Arial Narrow" w:cs="Calibri"/>
          <w:sz w:val="21"/>
          <w:szCs w:val="21"/>
        </w:rPr>
        <w:t>Подкрепа на ученическото самоуправление и ученическите съвети</w:t>
      </w:r>
    </w:p>
    <w:p w:rsidR="00BA09FE" w:rsidRDefault="00AA41C7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BA09FE" w:rsidRDefault="00EF6F71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/>
          <w:bCs/>
          <w:sz w:val="21"/>
          <w:szCs w:val="21"/>
        </w:rPr>
        <w:t>Инициативи за национална идентичност, език, традиции и култура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Организирани тематични уроци и събития: </w:t>
      </w:r>
      <w:r w:rsidR="00EF6F71" w:rsidRPr="00BA09FE">
        <w:rPr>
          <w:rFonts w:ascii="Arial Narrow" w:eastAsia="Calibri" w:hAnsi="Arial Narrow" w:cs="Calibri"/>
          <w:b/>
          <w:bCs/>
          <w:sz w:val="21"/>
          <w:szCs w:val="21"/>
        </w:rPr>
        <w:t>„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Българските традиции в туризма“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, „Културни маршрути на Самоков“, „Празници и обичаи в българската кухня“.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Учениците подготвиха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презентации, гид-турове и кулинарни демонстрации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, свързани с българското културно наследство.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Проведени бяха посещения на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музеи, исторически обекти и културни институции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, включително маршрути, разработени от специалн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ост „Екскурзоводско обслужване“</w:t>
      </w:r>
      <w:r w:rsidR="00D60BAE" w:rsidRPr="00BA09FE">
        <w:rPr>
          <w:rFonts w:ascii="Arial Narrow" w:eastAsia="Calibri" w:hAnsi="Arial Narrow" w:cs="Calibri"/>
          <w:sz w:val="21"/>
          <w:szCs w:val="21"/>
          <w:lang w:val="bg-BG"/>
        </w:rPr>
        <w:t>, вкбючителон и порект за интеграция, изпълняван съвместно с 134 СУ „Димчо Дебелянов“, София</w:t>
      </w:r>
    </w:p>
    <w:p w:rsidR="00BA09FE" w:rsidRDefault="00EF6F71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</w:rPr>
        <w:t>Възпитание в критично мислене, толерантност и превенция на радикализация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В часовете по гражданско образование се проведоха дискусии за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етика в туризма, отговорно поведение и уважение към различните култури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Учениците участваха в работилници за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критично мислене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, анализ на медийни послания и разпознаване на манипулативни практики.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Реализирани са срещи с външни специалисти по теми като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онлайн безопасност, превенция на агресия и радикализация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.</w:t>
      </w:r>
    </w:p>
    <w:p w:rsidR="00BA09FE" w:rsidRDefault="00EF6F71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</w:rPr>
        <w:t>Дейности за приемане на различията и междукултурен диалог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Проведени са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междукултурни дни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, посветени на кухня, традиции и туристически атракции от различни държави.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Учениците от Еразъм+ мобилности представиха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културни особености на страните-домакини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, насърчавайки уважение към разнообразието.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В часовете по чужди езици се реализираха проекти за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международна комуникация и културен обмен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.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BA09FE" w:rsidRDefault="00EF6F71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</w:rPr>
        <w:t>Подкрепа на ученическото самоуправление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Ученическият съвет организира инициативи: „Ден на ученическото самоуправление“, благотворителни кампании, тематични училищни събития.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Представители на съвета участваха в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училищни комисии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, обсъждане на правила и планиране на дейности.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 xml:space="preserve">Проведени са обучения за </w:t>
      </w:r>
      <w:r w:rsidR="00EF6F71" w:rsidRPr="00BA09FE">
        <w:rPr>
          <w:rFonts w:ascii="Arial Narrow" w:eastAsia="Calibri" w:hAnsi="Arial Narrow" w:cs="Calibri"/>
          <w:bCs/>
          <w:sz w:val="21"/>
          <w:szCs w:val="21"/>
        </w:rPr>
        <w:t>лидерски умения, работа в екип и отговорно участие в училищния живот</w:t>
      </w:r>
      <w:r w:rsidR="00EF6F71" w:rsidRPr="00BA09FE">
        <w:rPr>
          <w:rFonts w:ascii="Arial Narrow" w:eastAsia="Calibri" w:hAnsi="Arial Narrow" w:cs="Calibri"/>
          <w:sz w:val="21"/>
          <w:szCs w:val="21"/>
        </w:rPr>
        <w:t>.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BA09FE" w:rsidRDefault="00AA41C7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3. Насърчаване на физическата активност и спортните дейности</w:t>
      </w:r>
    </w:p>
    <w:p w:rsidR="00BA09FE" w:rsidRDefault="00AA41C7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i/>
          <w:iCs/>
          <w:sz w:val="21"/>
          <w:szCs w:val="21"/>
        </w:rPr>
        <w:t>Осигуряване на съвременна спортна база и насърчаване на системно практикуване на спорт за физическото и психическото здраве на учениците.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BA09FE" w:rsidRDefault="00AA41C7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/>
          <w:bCs/>
          <w:sz w:val="21"/>
          <w:szCs w:val="21"/>
        </w:rPr>
        <w:lastRenderedPageBreak/>
        <w:t>Заложени в стратегията мерки и дейности: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 xml:space="preserve">.- </w:t>
      </w:r>
      <w:r w:rsidR="00AA41C7" w:rsidRPr="00BA09FE">
        <w:rPr>
          <w:rFonts w:ascii="Arial Narrow" w:eastAsia="Calibri" w:hAnsi="Arial Narrow" w:cs="Calibri"/>
          <w:sz w:val="21"/>
          <w:szCs w:val="21"/>
        </w:rPr>
        <w:t>Поддържане/обновяване на спортни площадки, фитнес и спортна база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>-</w:t>
      </w: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AA41C7" w:rsidRPr="00BA09FE">
        <w:rPr>
          <w:rFonts w:ascii="Arial Narrow" w:eastAsia="Calibri" w:hAnsi="Arial Narrow" w:cs="Calibri"/>
          <w:sz w:val="21"/>
          <w:szCs w:val="21"/>
        </w:rPr>
        <w:t>Участие в национални програми и турнири (общински, областни, национални)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>-</w:t>
      </w: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AA41C7" w:rsidRPr="00BA09FE">
        <w:rPr>
          <w:rFonts w:ascii="Arial Narrow" w:eastAsia="Calibri" w:hAnsi="Arial Narrow" w:cs="Calibri"/>
          <w:sz w:val="21"/>
          <w:szCs w:val="21"/>
        </w:rPr>
        <w:t>Организиране на училищни турнири (футбол, баскетбол, волейбол, шах, тенис на маса)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>-</w:t>
      </w: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AA41C7" w:rsidRPr="00BA09FE">
        <w:rPr>
          <w:rFonts w:ascii="Arial Narrow" w:eastAsia="Calibri" w:hAnsi="Arial Narrow" w:cs="Calibri"/>
          <w:sz w:val="21"/>
          <w:szCs w:val="21"/>
        </w:rPr>
        <w:t>Занимания по интереси, свързани със спорт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BA09FE" w:rsidRDefault="00AA41C7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BA09FE" w:rsidRDefault="00D60BA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</w:rPr>
        <w:t>Поддържане и обновяване на спортната база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Извършено е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подобряване на спортната площадка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, включително маркировка, мрежи и оборудване за футбол, волейбол и баскетбол.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Обновен е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фитнесът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, като са добавени нови уреди за тренировки.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Закупени са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спортни материали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 за часовете по физическо възпитание и за вътрешните турнири – топки, мрежи, хронометри, тенис хилки, шах комплекти.</w:t>
      </w:r>
    </w:p>
    <w:p w:rsidR="00BA09FE" w:rsidRDefault="00D60BA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</w:rPr>
        <w:t>Участие в програми, състезания и турнири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Учениците участваха в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общински и областни турнири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 по футбол, волейбол и тенис на маса.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Включихме се в национални инициативи за спорт и активен начин на живот, като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„Ученически игри“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 и спортни събития по проектни дейности.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Отборът по футбол постигна </w:t>
      </w:r>
      <w:r w:rsidR="00D60BAE" w:rsidRPr="00BA09FE">
        <w:rPr>
          <w:rFonts w:ascii="Arial Narrow" w:eastAsia="Calibri" w:hAnsi="Arial Narrow" w:cs="Calibri"/>
          <w:sz w:val="21"/>
          <w:szCs w:val="21"/>
          <w:lang w:val="bg-BG"/>
        </w:rPr>
        <w:t>множо добро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 xml:space="preserve"> представяне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, а учениците де</w:t>
      </w:r>
      <w:r w:rsidR="00BA09FE">
        <w:rPr>
          <w:rFonts w:ascii="Arial Narrow" w:eastAsia="Calibri" w:hAnsi="Arial Narrow" w:cs="Calibri"/>
          <w:sz w:val="21"/>
          <w:szCs w:val="21"/>
        </w:rPr>
        <w:t>монстрираха феърплей и екипност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7B04E9"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Организиране на училищни турнири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Проведени са вътрешноучилищни турнири по: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футбол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 – с участие на смесени отбори и висока активност;</w:t>
      </w: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волейбол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 – традиционно силен интерес и отлична организация;</w:t>
      </w: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тенис на маса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 – индивидуални и двойкови срещи;</w:t>
      </w:r>
    </w:p>
    <w:p w:rsidR="00BA09FE" w:rsidRDefault="00BA09F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  <w:lang w:val="bg-BG"/>
        </w:rPr>
        <w:t>с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портните игри по проекта с партньорското училище от София преминаха в дух на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приятелство, толерантност и сътрудничество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, като ПГ по туризъм беше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домакин на събитието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.</w:t>
      </w:r>
    </w:p>
    <w:p w:rsidR="00BA09FE" w:rsidRDefault="00D60BA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</w:rPr>
        <w:t>Занимания по интереси, свързани със спорт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Проведени са занимания по интереси</w:t>
      </w:r>
      <w:r w:rsidR="00D60BAE"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 в 1 клуб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Учениците участваха в тренировки за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обща физическа подготовка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, упражнения за координация и издръжливост.</w:t>
      </w:r>
    </w:p>
    <w:p w:rsidR="00BA09FE" w:rsidRDefault="007B04E9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 xml:space="preserve">Организирани са тематични дни за </w:t>
      </w:r>
      <w:r w:rsidR="00D60BAE" w:rsidRPr="00BA09FE">
        <w:rPr>
          <w:rFonts w:ascii="Arial Narrow" w:eastAsia="Calibri" w:hAnsi="Arial Narrow" w:cs="Calibri"/>
          <w:bCs/>
          <w:sz w:val="21"/>
          <w:szCs w:val="21"/>
        </w:rPr>
        <w:t>спорт и здравословен начин на живот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, включително лекции за хранене и превенция на стрес.</w:t>
      </w:r>
    </w:p>
    <w:p w:rsidR="00BA09FE" w:rsidRDefault="00D60BAE" w:rsidP="00BA09FE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</w:rPr>
        <w:t>Спорт като част от училищната култура</w:t>
      </w:r>
    </w:p>
    <w:p w:rsidR="0028552B" w:rsidRDefault="007B04E9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D60BAE" w:rsidRPr="00BA09FE">
        <w:rPr>
          <w:rFonts w:ascii="Arial Narrow" w:eastAsia="Calibri" w:hAnsi="Arial Narrow" w:cs="Calibri"/>
          <w:sz w:val="21"/>
          <w:szCs w:val="21"/>
        </w:rPr>
        <w:t>Спортните дейности бяха интегрирани в училищните празници и инициативи – Ден на спорта, Ден на ученическото самоуправление, проектни събития.</w:t>
      </w:r>
    </w:p>
    <w:p w:rsidR="0028552B" w:rsidRDefault="007B04E9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Учениците от професионалните специалности участваха в </w:t>
      </w:r>
      <w:r w:rsidR="00D60BAE" w:rsidRPr="0028552B">
        <w:rPr>
          <w:rFonts w:ascii="Arial Narrow" w:eastAsia="Calibri" w:hAnsi="Arial Narrow" w:cs="Calibri"/>
          <w:bCs/>
          <w:sz w:val="21"/>
          <w:szCs w:val="21"/>
        </w:rPr>
        <w:t>организацията и кетъринга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 на спортните мероприятия, което съчетава физическа активност с професионални умения.</w:t>
      </w:r>
    </w:p>
    <w:p w:rsidR="0028552B" w:rsidRDefault="0028552B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4. Гражданско, здравно, екологично и интеркултурно образование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i/>
          <w:iCs/>
          <w:sz w:val="21"/>
          <w:szCs w:val="21"/>
        </w:rPr>
        <w:lastRenderedPageBreak/>
        <w:t>Формиране на компетентности за активна гражданска позиция, здравословен начин на живот, екологична култура и междукултурно разбирателство.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</w:rPr>
        <w:t>Заложени в стратегията мерки и дейности:</w:t>
      </w:r>
    </w:p>
    <w:p w:rsidR="0028552B" w:rsidRDefault="007B04E9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 xml:space="preserve">-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Дейности за ученическо самоуправление и проектно базирано обучение</w:t>
      </w:r>
    </w:p>
    <w:p w:rsidR="0028552B" w:rsidRDefault="007B04E9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>-</w:t>
      </w: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Здравно образование, здр</w:t>
      </w:r>
      <w:r w:rsidR="0028552B">
        <w:rPr>
          <w:rFonts w:ascii="Arial Narrow" w:eastAsia="Calibri" w:hAnsi="Arial Narrow" w:cs="Calibri"/>
          <w:sz w:val="21"/>
          <w:szCs w:val="21"/>
        </w:rPr>
        <w:t>авословно хранене, първа помощ</w:t>
      </w:r>
    </w:p>
    <w:p w:rsidR="0028552B" w:rsidRDefault="007B04E9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>-</w:t>
      </w: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Интеркултурни събития и обмен на добри практики с други училища</w:t>
      </w:r>
    </w:p>
    <w:p w:rsidR="0028552B" w:rsidRDefault="007B04E9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>-</w:t>
      </w: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Екологична култура, разделно събиране на отпадъци, дейности на открито</w:t>
      </w:r>
    </w:p>
    <w:p w:rsidR="0028552B" w:rsidRDefault="0028552B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28552B" w:rsidRDefault="00D60BAE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</w:rPr>
        <w:t>Ученическо самоуправление и проектно базирано обучение</w:t>
      </w:r>
    </w:p>
    <w:p w:rsidR="0028552B" w:rsidRDefault="007B04E9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Ученическият съвет организира инициативи за активна гражданска позиция: „Ден на ученическото самоуправление“, благотворителни кампании и дискусии за училищната среда.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eastAsia="Calibri"/>
        </w:rPr>
        <w:t>-</w:t>
      </w: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Учениците участваха в проектно базирани дейности, свързани с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устойчив туризъм, културно наследство и екологични маршрути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.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Проведени са обучения за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лидерски умения, работа в екип и отговорно участие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 в училищния живот.</w:t>
      </w:r>
    </w:p>
    <w:p w:rsidR="0028552B" w:rsidRDefault="00D60BAE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</w:rPr>
        <w:t>Здравно образование, здравословно хранене и първа помощ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Реализирани са тематични часове за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здравословен начин на живот, превенция на стреса и психично здраве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.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Учениците участваха в демонстрации по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първа помощ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, организирани съвместно с БЧК.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Проведени са лекции за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здравословно хранене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, включително практическо приготвяне на балансирани менюта в часовете по професии.</w:t>
      </w:r>
    </w:p>
    <w:p w:rsidR="0028552B" w:rsidRDefault="00D60BAE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</w:rPr>
        <w:t>Интеркултурни събития и обмен на добри практики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Орга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низирани са интеркултурни дни: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„Традиц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ии и празници“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Учениците от мобилности по Еразъм+ представиха културните особености на страните-домакини, насърчавайки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междукултурен диалог и уважение към различията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.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Проведени са съвместни дейности с партньорското училище от София по проект „Интеркултурно образование чрез култура, наука и спорт“.</w:t>
      </w:r>
    </w:p>
    <w:p w:rsidR="0028552B" w:rsidRDefault="00D60BAE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</w:rPr>
        <w:t>Екологична култура и дейности на открито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Учениците участваха в инициативи за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разделно събиране на отпадъци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, рециклиране и опазване на природата.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Проведени са екологични работилници: „Зелени умения“, „Природни ресурси и устойчиво развитие“.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Организирани са излети, туристически маршрути и дейности на открито, свързани с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наблюдение на природни процеси и екологични практики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.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Включихме се в Еко ден в партньорското училище</w:t>
      </w:r>
      <w:r w:rsidR="00BA09FE"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134 СУ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 xml:space="preserve">, където учениците посетиха </w:t>
      </w:r>
      <w:r w:rsidR="00D60BAE" w:rsidRPr="0028552B">
        <w:rPr>
          <w:rFonts w:ascii="Arial Narrow" w:eastAsia="Calibri" w:hAnsi="Arial Narrow" w:cs="Calibri"/>
          <w:b/>
          <w:bCs/>
          <w:sz w:val="21"/>
          <w:szCs w:val="21"/>
        </w:rPr>
        <w:t>27 тематични работилници</w:t>
      </w:r>
      <w:r w:rsidR="00D60BAE" w:rsidRPr="0028552B">
        <w:rPr>
          <w:rFonts w:ascii="Arial Narrow" w:eastAsia="Calibri" w:hAnsi="Arial Narrow" w:cs="Calibri"/>
          <w:sz w:val="21"/>
          <w:szCs w:val="21"/>
        </w:rPr>
        <w:t>, включително демонстрации за механизма на промяна на цвета при хамелеона.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5. Обхващане и включване в системата на предучилищното и училищното образование</w:t>
      </w:r>
    </w:p>
    <w:p w:rsidR="0028552B" w:rsidRDefault="0028552B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i/>
          <w:iCs/>
          <w:sz w:val="21"/>
          <w:szCs w:val="21"/>
        </w:rPr>
        <w:lastRenderedPageBreak/>
        <w:t>Съвместна работа с институциите за обхващане на необхванати ученици и превенция на отпадането, съгласно механизма за обхват (ИСРМ).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</w:rPr>
        <w:t>Заложени в стратегията мерки и дейности: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 xml:space="preserve">-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Екип за обхват и взаимодействие с институциите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Идентифициране на ученици в риск чрез ИСРМ и мерки за реинтеграция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Посещения по домовете и пряка работа с родители/настойници</w:t>
      </w: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</w:t>
      </w:r>
    </w:p>
    <w:p w:rsidR="0028552B" w:rsidRDefault="004116FA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Проследяване на изпълнението и ефекта на предприетите мерки</w:t>
      </w:r>
    </w:p>
    <w:p w:rsidR="0028552B" w:rsidRDefault="0028552B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28552B" w:rsidRDefault="00CE4F65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</w:rPr>
        <w:t>Екип за обхват и взаимодействие с институциите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Екипът за обхват работи в координация с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общината, ДСП, МВР, ЦСОП и други партньорски институции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като участва в регулярни срещи и обмен на информация.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Проведени са съвместни действия за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идентифициране на ученици в риск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включително анализ на отсъствия, социални фактори и данни от ИСРМ.</w:t>
      </w:r>
    </w:p>
    <w:p w:rsidR="0028552B" w:rsidRDefault="0028552B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28552B" w:rsidRDefault="00CE4F65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</w:rPr>
        <w:t>Идентифициране на ученици в риск и мерки за реинтеграция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Чрез ИСРМ са проследени ученици с натрупани отсъствия, затруднения в адаптацията или социални проблеми.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Изготвени са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индивидуални планове за подкрепа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включващи консултации с психолог, разговори с родители и включване в занимания по интереси.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Реализирани са мерки за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реинтеграция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– включване в допълнителни часове, подкрепящи дейности и работа с класните ръководители.</w:t>
      </w:r>
    </w:p>
    <w:p w:rsidR="0028552B" w:rsidRDefault="00CE4F65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</w:rPr>
        <w:t>Посещения по домовете и пряка работа с родители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Екип</w:t>
      </w:r>
      <w:r w:rsidR="00CE4F65" w:rsidRPr="0028552B">
        <w:rPr>
          <w:rFonts w:ascii="Arial Narrow" w:eastAsia="Calibri" w:hAnsi="Arial Narrow" w:cs="Calibri"/>
          <w:sz w:val="21"/>
          <w:szCs w:val="21"/>
          <w:lang w:val="bg-BG"/>
        </w:rPr>
        <w:t>ите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за обхват </w:t>
      </w:r>
      <w:r w:rsidR="00CE4F65"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и медиаторите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извърши</w:t>
      </w:r>
      <w:r w:rsidR="00CE4F65" w:rsidRPr="0028552B">
        <w:rPr>
          <w:rFonts w:ascii="Arial Narrow" w:eastAsia="Calibri" w:hAnsi="Arial Narrow" w:cs="Calibri"/>
          <w:sz w:val="21"/>
          <w:szCs w:val="21"/>
          <w:lang w:val="bg-BG"/>
        </w:rPr>
        <w:t>ха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домашни посещения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на ученици с риск от отпадане, като проведе срещи с родители/настойници за изясняване на причините за отсъствията.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Предоставена е информация за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правата и задълженията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в образователната система, както и за възможностите за подкрепа.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При необходимост са ангажирани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социални служби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медиатори и специалисти за допълнителна работа с семействата.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Проследяване на ефекта от предприетите мерки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Изготвени са периодични отчети за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намаляване на отсъствията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подобряване на посещаемостта и ангажираността на учениците.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Проведени са регулярни срещи на екипа за анализ на резултатите и актуализиране на мерките при необходимост.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Установено е </w:t>
      </w:r>
      <w:r w:rsidR="00CE4F65"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леко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повишаване на присъствието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и успешна реинтеграция на част от учениците, включени в механизма.</w:t>
      </w:r>
    </w:p>
    <w:p w:rsidR="0028552B" w:rsidRDefault="0028552B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6. Равни възможности за обучение и/или възпитание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i/>
          <w:iCs/>
          <w:sz w:val="21"/>
          <w:szCs w:val="21"/>
        </w:rPr>
        <w:lastRenderedPageBreak/>
        <w:t>Гарантиране на устойчивост на образователната интеграция и намаляване на неравенствата чрез социална подкрепа и работа с родителите.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</w:rPr>
        <w:t>Заложени в стратегията мерки и дейности: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 xml:space="preserve">- </w:t>
      </w:r>
      <w:r w:rsidRPr="0028552B">
        <w:rPr>
          <w:rFonts w:ascii="Arial Narrow" w:eastAsia="Calibri" w:hAnsi="Arial Narrow" w:cs="Calibri"/>
          <w:sz w:val="21"/>
          <w:szCs w:val="21"/>
        </w:rPr>
        <w:t>Безплатни учебници, стипендии, достъпна образователна среда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Pr="0028552B">
        <w:rPr>
          <w:rFonts w:ascii="Arial Narrow" w:eastAsia="Calibri" w:hAnsi="Arial Narrow" w:cs="Calibri"/>
          <w:sz w:val="21"/>
          <w:szCs w:val="21"/>
        </w:rPr>
        <w:t>Подкрепа за ученици с изявени дарби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Pr="0028552B">
        <w:rPr>
          <w:rFonts w:ascii="Arial Narrow" w:eastAsia="Calibri" w:hAnsi="Arial Narrow" w:cs="Calibri"/>
          <w:sz w:val="21"/>
          <w:szCs w:val="21"/>
        </w:rPr>
        <w:t>Съвместни инициативи с родители за положително отношение към образованието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28552B" w:rsidRDefault="00CE4F65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</w:rPr>
        <w:t>Безплатни учебници, стипендии и достъпна образователна среда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Осигурени са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безплатни учебници и учебни комплекти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за всички ученици, включително допълнителни материали за професионалните </w:t>
      </w:r>
      <w:r w:rsidR="00097066" w:rsidRPr="0028552B">
        <w:rPr>
          <w:rFonts w:ascii="Arial Narrow" w:eastAsia="Calibri" w:hAnsi="Arial Narrow" w:cs="Calibri"/>
          <w:sz w:val="21"/>
          <w:szCs w:val="21"/>
          <w:lang w:val="bg-BG"/>
        </w:rPr>
        <w:t>предмети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Предоставени са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стипендии за успех, социални стипендии и стипендии за професионални постижения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като обхватът е разширен спрямо предходната година.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Поддържана е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достъпна архитектурна среда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включително адаптирани помещения и подкрепящи ресурси за ученици със специфични потребности.</w:t>
      </w:r>
    </w:p>
    <w:p w:rsidR="0028552B" w:rsidRDefault="00CE4F65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</w:rPr>
        <w:t>Подкрепа за ученици с изявени дарби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Ученици с високи постижения в туризма, кулинарията и презентационните умения получиха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индивидуална подготовка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менторство и възможности за участие в състезания.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Осигурена е подкрепа за участие в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национални конкурси, олимпиади и професионални форуми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, като част от учениците постигнаха </w:t>
      </w:r>
      <w:r w:rsidR="00097066" w:rsidRPr="0028552B">
        <w:rPr>
          <w:rFonts w:ascii="Arial Narrow" w:eastAsia="Calibri" w:hAnsi="Arial Narrow" w:cs="Calibri"/>
          <w:sz w:val="21"/>
          <w:szCs w:val="21"/>
          <w:lang w:val="bg-BG"/>
        </w:rPr>
        <w:t>успехи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Реализирани са вътрешноучилищни инициативи за развитие на таланти: „Млад гид“, „Кулинарни вдъхновения“, „Туристически маршрути“.</w:t>
      </w:r>
    </w:p>
    <w:p w:rsidR="0028552B" w:rsidRDefault="00CE4F65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</w:rPr>
        <w:t>Съвместни инициативи с родители за положително отношение към образованието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Проведени са регулярни срещи с родители за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подкрепа на мотивацията, посещаемостта и ангажираността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на учениците.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Организирани са съвместни събития: Ден на отворените врати, кулинарни демонстрации, туристически маршрути, в които родители участваха като гости или партньори.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Реализирани са информационни кампании за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значението на професионалното образование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, възможностите за реализация и ролята на семейството в подкрепа на ученическия успех.</w:t>
      </w:r>
    </w:p>
    <w:p w:rsidR="0028552B" w:rsidRDefault="00CE4F65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</w:rPr>
        <w:t>Социална подкрепа и намаляване на неравенствата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Осигу</w:t>
      </w:r>
      <w:r w:rsidR="00097066" w:rsidRPr="0028552B">
        <w:rPr>
          <w:rFonts w:ascii="Arial Narrow" w:eastAsia="Calibri" w:hAnsi="Arial Narrow" w:cs="Calibri"/>
          <w:sz w:val="21"/>
          <w:szCs w:val="21"/>
        </w:rPr>
        <w:t>рени са консултации с психолог</w:t>
      </w:r>
      <w:r w:rsidR="00097066"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,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медиатор</w:t>
      </w:r>
      <w:r w:rsidR="00097066"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 и директор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 за ученици в риск.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Подкрепени са ученици със социални затруднения чрез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материална помощ, включване в занимания по интереси и индивидуални планове за подкрепа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 xml:space="preserve">Проследявани са резултатите от предприетите мерки, като е отчетено </w:t>
      </w:r>
      <w:r w:rsidR="00CE4F65" w:rsidRPr="0028552B">
        <w:rPr>
          <w:rFonts w:ascii="Arial Narrow" w:eastAsia="Calibri" w:hAnsi="Arial Narrow" w:cs="Calibri"/>
          <w:bCs/>
          <w:sz w:val="21"/>
          <w:szCs w:val="21"/>
        </w:rPr>
        <w:t>повишаване на мотивацията и намаляване на отсъствията</w:t>
      </w:r>
      <w:r w:rsidR="00CE4F65" w:rsidRPr="0028552B">
        <w:rPr>
          <w:rFonts w:ascii="Arial Narrow" w:eastAsia="Calibri" w:hAnsi="Arial Narrow" w:cs="Calibri"/>
          <w:sz w:val="21"/>
          <w:szCs w:val="21"/>
        </w:rPr>
        <w:t>.</w:t>
      </w:r>
      <w:r w:rsidRPr="0028552B">
        <w:rPr>
          <w:rFonts w:ascii="Arial Narrow" w:eastAsia="Calibri" w:hAnsi="Arial Narrow" w:cs="Calibri"/>
          <w:sz w:val="21"/>
          <w:szCs w:val="21"/>
        </w:rPr>
        <w:t xml:space="preserve"> 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7. Приобщаване на учениците към училищната общност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i/>
          <w:iCs/>
          <w:sz w:val="21"/>
          <w:szCs w:val="21"/>
        </w:rPr>
        <w:t>Създаване на сигурна, приобщаваща училищна среда с активно участие на учениците, родителите и учителите в живота на училището.</w:t>
      </w:r>
    </w:p>
    <w:p w:rsidR="0028552B" w:rsidRDefault="0028552B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</w:rPr>
        <w:lastRenderedPageBreak/>
        <w:t>Заложени в стратегията мерки и дейности: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sz w:val="21"/>
          <w:szCs w:val="21"/>
          <w:lang w:val="bg-BG"/>
        </w:rPr>
        <w:t xml:space="preserve">- </w:t>
      </w:r>
      <w:r w:rsidRPr="0028552B">
        <w:rPr>
          <w:rFonts w:ascii="Arial Narrow" w:eastAsia="Calibri" w:hAnsi="Arial Narrow" w:cs="Calibri"/>
          <w:sz w:val="21"/>
          <w:szCs w:val="21"/>
        </w:rPr>
        <w:t>Охрана, сигурност и оценка на риска на физическата среда</w:t>
      </w:r>
    </w:p>
    <w:p w:rsidR="0028552B" w:rsidRDefault="00BA09FE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Ученически клубове, занимания по интереси, кариерно ориентиране</w:t>
      </w:r>
    </w:p>
    <w:p w:rsidR="0028552B" w:rsidRDefault="00BA09FE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Ритуализация на училищния живот — символи, традиционни празници, награждаване</w:t>
      </w:r>
    </w:p>
    <w:p w:rsidR="0028552B" w:rsidRDefault="00BA09FE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A41C7" w:rsidRPr="0028552B">
        <w:rPr>
          <w:rFonts w:ascii="Arial Narrow" w:eastAsia="Calibri" w:hAnsi="Arial Narrow" w:cs="Calibri"/>
          <w:sz w:val="21"/>
          <w:szCs w:val="21"/>
        </w:rPr>
        <w:t>Работа с родителите — обществен съвет, настоятелство, анкети и обратна връзка</w:t>
      </w:r>
    </w:p>
    <w:p w:rsidR="0028552B" w:rsidRDefault="0028552B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b/>
          <w:bCs/>
          <w:color w:val="1F4E79"/>
          <w:sz w:val="21"/>
          <w:szCs w:val="21"/>
        </w:rPr>
      </w:pP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28552B" w:rsidRDefault="00097066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</w:rPr>
        <w:t>Сигурност и оценка на риска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28552B">
        <w:rPr>
          <w:rFonts w:ascii="Arial Narrow" w:eastAsia="Calibri" w:hAnsi="Arial Narrow" w:cs="Calibri"/>
          <w:sz w:val="21"/>
          <w:szCs w:val="21"/>
        </w:rPr>
        <w:t xml:space="preserve">Поддържана е </w:t>
      </w:r>
      <w:r w:rsidR="00097066" w:rsidRPr="0028552B">
        <w:rPr>
          <w:rFonts w:ascii="Arial Narrow" w:eastAsia="Calibri" w:hAnsi="Arial Narrow" w:cs="Calibri"/>
          <w:bCs/>
          <w:sz w:val="21"/>
          <w:szCs w:val="21"/>
        </w:rPr>
        <w:t>ефективна охрана</w:t>
      </w:r>
      <w:r w:rsidR="00097066" w:rsidRPr="0028552B">
        <w:rPr>
          <w:rFonts w:ascii="Arial Narrow" w:eastAsia="Calibri" w:hAnsi="Arial Narrow" w:cs="Calibri"/>
          <w:sz w:val="21"/>
          <w:szCs w:val="21"/>
        </w:rPr>
        <w:t xml:space="preserve"> и контрол на достъпа до училищната сграда.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28552B">
        <w:rPr>
          <w:rFonts w:ascii="Arial Narrow" w:eastAsia="Calibri" w:hAnsi="Arial Narrow" w:cs="Calibri"/>
          <w:sz w:val="21"/>
          <w:szCs w:val="21"/>
        </w:rPr>
        <w:t xml:space="preserve">Извършена е </w:t>
      </w:r>
      <w:r w:rsidR="00097066" w:rsidRPr="0028552B">
        <w:rPr>
          <w:rFonts w:ascii="Arial Narrow" w:eastAsia="Calibri" w:hAnsi="Arial Narrow" w:cs="Calibri"/>
          <w:bCs/>
          <w:sz w:val="21"/>
          <w:szCs w:val="21"/>
        </w:rPr>
        <w:t>актуализация на оценката на риска</w:t>
      </w:r>
      <w:r w:rsidR="00097066" w:rsidRPr="0028552B">
        <w:rPr>
          <w:rFonts w:ascii="Arial Narrow" w:eastAsia="Calibri" w:hAnsi="Arial Narrow" w:cs="Calibri"/>
          <w:sz w:val="21"/>
          <w:szCs w:val="21"/>
        </w:rPr>
        <w:t xml:space="preserve"> на физическата среда, включително проверка на аварийни изходи, видеонаблюдение и безопасност на спортните и учебните помещения.</w:t>
      </w:r>
    </w:p>
    <w:p w:rsidR="0028552B" w:rsidRDefault="00AA41C7" w:rsidP="0028552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28552B">
        <w:rPr>
          <w:rFonts w:ascii="Arial Narrow" w:eastAsia="Calibri" w:hAnsi="Arial Narrow" w:cs="Calibri"/>
          <w:sz w:val="21"/>
          <w:szCs w:val="21"/>
        </w:rPr>
        <w:t xml:space="preserve">Проведени са инструктажи за ученици и персонал относно </w:t>
      </w:r>
      <w:r w:rsidR="00097066" w:rsidRPr="0028552B">
        <w:rPr>
          <w:rFonts w:ascii="Arial Narrow" w:eastAsia="Calibri" w:hAnsi="Arial Narrow" w:cs="Calibri"/>
          <w:bCs/>
          <w:sz w:val="21"/>
          <w:szCs w:val="21"/>
        </w:rPr>
        <w:t>поведение при инциденти, евакуация и безопасност</w:t>
      </w:r>
      <w:r w:rsidR="00097066" w:rsidRPr="0028552B">
        <w:rPr>
          <w:rFonts w:ascii="Arial Narrow" w:eastAsia="Calibri" w:hAnsi="Arial Narrow" w:cs="Calibri"/>
          <w:sz w:val="21"/>
          <w:szCs w:val="21"/>
        </w:rPr>
        <w:t>.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28552B"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097066" w:rsidRPr="0028552B">
        <w:rPr>
          <w:rFonts w:ascii="Arial Narrow" w:eastAsia="Calibri" w:hAnsi="Arial Narrow" w:cs="Calibri"/>
          <w:bCs/>
          <w:sz w:val="21"/>
          <w:szCs w:val="21"/>
        </w:rPr>
        <w:t>Ученически клубове, занимания по интереси и кариерно ориентиране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>Активно функционират</w:t>
      </w:r>
      <w:r w:rsidR="00B430A1"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 12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клуб</w:t>
      </w:r>
      <w:r w:rsidR="00B430A1" w:rsidRPr="00167E0B">
        <w:rPr>
          <w:rFonts w:ascii="Arial Narrow" w:eastAsia="Calibri" w:hAnsi="Arial Narrow" w:cs="Calibri"/>
          <w:sz w:val="21"/>
          <w:szCs w:val="21"/>
          <w:lang w:val="bg-BG"/>
        </w:rPr>
        <w:t>а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по интереси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Учениците участваха в </w:t>
      </w:r>
      <w:r w:rsidR="00097066" w:rsidRPr="00167E0B">
        <w:rPr>
          <w:rFonts w:ascii="Arial Narrow" w:eastAsia="Calibri" w:hAnsi="Arial Narrow" w:cs="Calibri"/>
          <w:bCs/>
          <w:sz w:val="21"/>
          <w:szCs w:val="21"/>
        </w:rPr>
        <w:t>кариерни срещи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с представители на туристическия сектор, хотелиери, ресторантьори и висши училища.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Реализирани са проектни дейности, свързани с </w:t>
      </w:r>
      <w:r w:rsidR="00097066" w:rsidRPr="00167E0B">
        <w:rPr>
          <w:rFonts w:ascii="Arial Narrow" w:eastAsia="Calibri" w:hAnsi="Arial Narrow" w:cs="Calibri"/>
          <w:bCs/>
          <w:sz w:val="21"/>
          <w:szCs w:val="21"/>
        </w:rPr>
        <w:t>професионално ориентиране, развитие на умения и подготовка за реализация в туризма</w:t>
      </w:r>
      <w:r w:rsidR="00B430A1"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 – Модернизация на професионалното образование</w:t>
      </w:r>
    </w:p>
    <w:p w:rsidR="00167E0B" w:rsidRDefault="00097066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bCs/>
          <w:sz w:val="21"/>
          <w:szCs w:val="21"/>
        </w:rPr>
        <w:t>Ритуализация на училищния живот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Проведени са традиционни училищни празници: </w:t>
      </w:r>
      <w:r w:rsidR="00097066" w:rsidRPr="00167E0B">
        <w:rPr>
          <w:rFonts w:ascii="Arial Narrow" w:eastAsia="Calibri" w:hAnsi="Arial Narrow" w:cs="Calibri"/>
          <w:bCs/>
          <w:sz w:val="21"/>
          <w:szCs w:val="21"/>
        </w:rPr>
        <w:t>Първи учебен ден, Ден на народните будители, Коледен празник, Ден на туризма, изпращане на зрелостниците</w:t>
      </w:r>
      <w:r w:rsidR="00B430A1" w:rsidRPr="00167E0B">
        <w:rPr>
          <w:rFonts w:ascii="Arial Narrow" w:eastAsia="Calibri" w:hAnsi="Arial Narrow" w:cs="Calibri"/>
          <w:bCs/>
          <w:sz w:val="21"/>
          <w:szCs w:val="21"/>
          <w:lang w:val="bg-BG"/>
        </w:rPr>
        <w:t>, 24 май и др.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Организирани са церемонии за </w:t>
      </w:r>
      <w:r w:rsidR="00097066" w:rsidRPr="00167E0B">
        <w:rPr>
          <w:rFonts w:ascii="Arial Narrow" w:eastAsia="Calibri" w:hAnsi="Arial Narrow" w:cs="Calibri"/>
          <w:bCs/>
          <w:sz w:val="21"/>
          <w:szCs w:val="21"/>
        </w:rPr>
        <w:t>награждаване на изявени ученици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в областта на туризма, кулинарията, спорта и училищните инициативи.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>Поддържани са училищните си</w:t>
      </w:r>
      <w:r w:rsidR="0078324C" w:rsidRPr="00167E0B">
        <w:rPr>
          <w:rFonts w:ascii="Arial Narrow" w:eastAsia="Calibri" w:hAnsi="Arial Narrow" w:cs="Calibri"/>
          <w:sz w:val="21"/>
          <w:szCs w:val="21"/>
        </w:rPr>
        <w:t xml:space="preserve">мволи – знаме, </w:t>
      </w:r>
      <w:r w:rsidR="0078324C"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лого,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>отличителни ритуали при официални събития.</w:t>
      </w:r>
    </w:p>
    <w:p w:rsidR="00167E0B" w:rsidRDefault="00097066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bCs/>
          <w:sz w:val="21"/>
          <w:szCs w:val="21"/>
        </w:rPr>
        <w:t>Работа с родителите – обществен съвет, настоятелство, обратна връзка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Проведени са регулярни срещи с </w:t>
      </w:r>
      <w:r w:rsidR="00097066" w:rsidRPr="00167E0B">
        <w:rPr>
          <w:rFonts w:ascii="Arial Narrow" w:eastAsia="Calibri" w:hAnsi="Arial Narrow" w:cs="Calibri"/>
          <w:bCs/>
          <w:sz w:val="21"/>
          <w:szCs w:val="21"/>
        </w:rPr>
        <w:t>Обществения съвет</w:t>
      </w:r>
      <w:r w:rsidR="0078324C" w:rsidRPr="00167E0B">
        <w:rPr>
          <w:rFonts w:ascii="Arial Narrow" w:eastAsia="Calibri" w:hAnsi="Arial Narrow" w:cs="Calibri"/>
          <w:sz w:val="21"/>
          <w:szCs w:val="21"/>
          <w:lang w:val="bg-BG"/>
        </w:rPr>
        <w:t>, с представители на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</w:t>
      </w:r>
      <w:r w:rsidR="00097066" w:rsidRPr="00167E0B">
        <w:rPr>
          <w:rFonts w:ascii="Arial Narrow" w:eastAsia="Calibri" w:hAnsi="Arial Narrow" w:cs="Calibri"/>
          <w:bCs/>
          <w:sz w:val="21"/>
          <w:szCs w:val="21"/>
        </w:rPr>
        <w:t>Училищното настоятелство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</w:t>
      </w:r>
      <w:r w:rsidR="0078324C" w:rsidRPr="00167E0B">
        <w:rPr>
          <w:rFonts w:ascii="Arial Narrow" w:eastAsia="Calibri" w:hAnsi="Arial Narrow" w:cs="Calibri"/>
          <w:sz w:val="21"/>
          <w:szCs w:val="21"/>
          <w:lang w:val="bg-BG"/>
        </w:rPr>
        <w:t>се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обсъждане на училищни политики, проекти и нужди.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Проведени са разговори и интервюта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за </w:t>
      </w:r>
      <w:r w:rsidR="00097066" w:rsidRPr="00167E0B">
        <w:rPr>
          <w:rFonts w:ascii="Arial Narrow" w:eastAsia="Calibri" w:hAnsi="Arial Narrow" w:cs="Calibri"/>
          <w:bCs/>
          <w:sz w:val="21"/>
          <w:szCs w:val="21"/>
        </w:rPr>
        <w:t>удовлетвореност и обратна връзка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от родители относно учебния процес, средата и комуникацията.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>Родителите</w:t>
      </w:r>
      <w:r w:rsidR="0078324C"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 бяха поканени да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участва</w:t>
      </w:r>
      <w:r w:rsidR="0078324C" w:rsidRPr="00167E0B">
        <w:rPr>
          <w:rFonts w:ascii="Arial Narrow" w:eastAsia="Calibri" w:hAnsi="Arial Narrow" w:cs="Calibri"/>
          <w:sz w:val="21"/>
          <w:szCs w:val="21"/>
          <w:lang w:val="bg-BG"/>
        </w:rPr>
        <w:t>т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в съвместни инициативи: Ден на отворените врати, кулинарни демонстрации, туристически маршрути, спортни събития.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Подкрепена е активната комуникация между родители, учители и ученици за </w:t>
      </w:r>
      <w:r w:rsidR="00097066" w:rsidRPr="00167E0B">
        <w:rPr>
          <w:rFonts w:ascii="Arial Narrow" w:eastAsia="Calibri" w:hAnsi="Arial Narrow" w:cs="Calibri"/>
          <w:bCs/>
          <w:sz w:val="21"/>
          <w:szCs w:val="21"/>
        </w:rPr>
        <w:t>повишаване на мотивацията и приобщаването</w:t>
      </w:r>
      <w:r w:rsidR="00097066" w:rsidRPr="00167E0B">
        <w:rPr>
          <w:rFonts w:ascii="Arial Narrow" w:eastAsia="Calibri" w:hAnsi="Arial Narrow" w:cs="Calibri"/>
          <w:sz w:val="21"/>
          <w:szCs w:val="21"/>
        </w:rPr>
        <w:t xml:space="preserve"> към училищната общност.</w:t>
      </w:r>
    </w:p>
    <w:p w:rsidR="00167E0B" w:rsidRDefault="00167E0B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8. Противодействие на тормоза и насилието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i/>
          <w:iCs/>
          <w:sz w:val="21"/>
          <w:szCs w:val="21"/>
        </w:rPr>
        <w:t>Превенция и интервенция при прояви на насилие и тормоз за създаване на сигурна образователна среда.</w:t>
      </w:r>
    </w:p>
    <w:p w:rsidR="00AA41C7" w:rsidRPr="00167E0B" w:rsidRDefault="00AA41C7" w:rsidP="00167E0B">
      <w:pPr>
        <w:pBdr>
          <w:bottom w:val="single" w:sz="4" w:space="1" w:color="BFBFBF"/>
        </w:pBdr>
        <w:spacing w:line="360" w:lineRule="auto"/>
        <w:ind w:left="140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b/>
          <w:bCs/>
          <w:sz w:val="21"/>
          <w:szCs w:val="21"/>
        </w:rPr>
        <w:t>Заложени в стратегията мерки и дейности:</w:t>
      </w:r>
    </w:p>
    <w:p w:rsidR="00AA41C7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 w:rsidRPr="00AA41C7">
        <w:rPr>
          <w:rFonts w:ascii="Arial Narrow" w:eastAsia="Calibri" w:hAnsi="Arial Narrow" w:cs="Calibri"/>
          <w:sz w:val="21"/>
          <w:szCs w:val="21"/>
        </w:rPr>
        <w:lastRenderedPageBreak/>
        <w:t>Обучения на персонала и оценка на нагласите на общността по темата</w:t>
      </w:r>
    </w:p>
    <w:p w:rsidR="00AA41C7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Pr="00AA41C7">
        <w:rPr>
          <w:rFonts w:ascii="Arial Narrow" w:eastAsia="Calibri" w:hAnsi="Arial Narrow" w:cs="Calibri"/>
          <w:sz w:val="21"/>
          <w:szCs w:val="21"/>
        </w:rPr>
        <w:t>Актуализиране на етичния кодекс и правила за поведение по паралелки</w:t>
      </w:r>
    </w:p>
    <w:p w:rsidR="00AA41C7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Pr="00AA41C7">
        <w:rPr>
          <w:rFonts w:ascii="Arial Narrow" w:eastAsia="Calibri" w:hAnsi="Arial Narrow" w:cs="Calibri"/>
          <w:sz w:val="21"/>
          <w:szCs w:val="21"/>
        </w:rPr>
        <w:t>Дежурства, механизъм за анонимно сигнализиране (вкл. кибертормоз)</w:t>
      </w:r>
    </w:p>
    <w:p w:rsidR="00AA41C7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Pr="00AA41C7">
        <w:rPr>
          <w:rFonts w:ascii="Arial Narrow" w:eastAsia="Calibri" w:hAnsi="Arial Narrow" w:cs="Calibri"/>
          <w:sz w:val="21"/>
          <w:szCs w:val="21"/>
        </w:rPr>
        <w:t>Координационен съвет и дневник за случаите на насилие/тормоз</w:t>
      </w:r>
    </w:p>
    <w:p w:rsidR="0068371B" w:rsidRPr="00AA41C7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78324C" w:rsidRPr="00A76D75" w:rsidRDefault="0078324C" w:rsidP="0078324C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A76D75">
        <w:rPr>
          <w:rFonts w:ascii="Arial Narrow" w:eastAsia="Calibri" w:hAnsi="Arial Narrow" w:cs="Calibri"/>
          <w:bCs/>
          <w:sz w:val="21"/>
          <w:szCs w:val="21"/>
        </w:rPr>
        <w:t>Обучения на персонала и оценка на нагласите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Проведени са обучения за педагогическия и непедагогическия персонал относно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разпознаване на признаци на тормоз, кибертормоз и агресия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, както и ефективни методи за превенция.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Извършено е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анкетно проучване сред ученици, родители и учители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 за нагласите към насилието, безопасността и училищната среда.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Организирани са срещи с </w:t>
      </w:r>
      <w:r w:rsidR="0078324C" w:rsidRPr="00A76D75">
        <w:rPr>
          <w:rFonts w:ascii="Arial Narrow" w:eastAsia="Calibri" w:hAnsi="Arial Narrow" w:cs="Calibri"/>
          <w:sz w:val="21"/>
          <w:szCs w:val="21"/>
          <w:lang w:val="bg-BG"/>
        </w:rPr>
        <w:t xml:space="preserve">ПС с роля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психолог за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подкрепа на учителите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 при работа с конфликтни ситуации.</w:t>
      </w:r>
    </w:p>
    <w:p w:rsidR="0078324C" w:rsidRPr="00A76D75" w:rsidRDefault="0078324C" w:rsidP="00A76D75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A76D75">
        <w:rPr>
          <w:rFonts w:ascii="Arial Narrow" w:eastAsia="Calibri" w:hAnsi="Arial Narrow" w:cs="Calibri"/>
          <w:bCs/>
          <w:sz w:val="21"/>
          <w:szCs w:val="21"/>
        </w:rPr>
        <w:t>Актуализиране на етичния кодекс и правилата за поведение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Актуализиран е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Етичният кодекс на училището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, като са включени ясни правила за онлайн поведение, уважение и толерантност.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Всяка паралелка разработи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собствени правила за поведение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, обсъдени и приети съвместно с класните ръководители и учениците.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Проведени са часове на класа, посветени на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училищната култура, уважението и ненасилието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.</w:t>
      </w:r>
    </w:p>
    <w:p w:rsidR="0078324C" w:rsidRPr="00A76D75" w:rsidRDefault="0078324C" w:rsidP="00A76D75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A76D75">
        <w:rPr>
          <w:rFonts w:ascii="Arial Narrow" w:eastAsia="Calibri" w:hAnsi="Arial Narrow" w:cs="Calibri"/>
          <w:bCs/>
          <w:sz w:val="21"/>
          <w:szCs w:val="21"/>
        </w:rPr>
        <w:t>Дежурства и механизъм за анонимно сигнализиране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Организирани са </w:t>
      </w:r>
      <w:r w:rsidR="00A76D75" w:rsidRPr="00A76D75">
        <w:rPr>
          <w:rFonts w:ascii="Arial Narrow" w:eastAsia="Calibri" w:hAnsi="Arial Narrow" w:cs="Calibri"/>
          <w:bCs/>
          <w:sz w:val="21"/>
          <w:szCs w:val="21"/>
        </w:rPr>
        <w:t>учителски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 xml:space="preserve"> дежурства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 в коридорите и общите пространства за повишаване на безопасността.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Въведен е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анонимен механизъм за подаване на сигнали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, включително за случаи на кибертормоз.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Учениците бяха информирани как да използват системата и към кого да се обръщат при нужда.</w:t>
      </w:r>
    </w:p>
    <w:p w:rsidR="0078324C" w:rsidRPr="00A76D75" w:rsidRDefault="0078324C" w:rsidP="00A76D75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bCs/>
          <w:sz w:val="21"/>
          <w:szCs w:val="21"/>
        </w:rPr>
      </w:pPr>
      <w:r w:rsidRPr="00A76D75">
        <w:rPr>
          <w:rFonts w:ascii="Arial Narrow" w:eastAsia="Calibri" w:hAnsi="Arial Narrow" w:cs="Calibri"/>
          <w:bCs/>
          <w:sz w:val="21"/>
          <w:szCs w:val="21"/>
        </w:rPr>
        <w:t>Координационен съвет и дневник на случаите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Координационният съвет проведе регулярни заседания за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анализ на постъпили сигнали, предприети мерки и последващи действия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Поддържан е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дневник на случаите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, в който се документират всички сигнали, разговори, интервенции и резултати.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При необходимост са включвани </w:t>
      </w:r>
      <w:r w:rsidR="00A76D75" w:rsidRPr="00A76D75">
        <w:rPr>
          <w:rFonts w:ascii="Arial Narrow" w:eastAsia="Calibri" w:hAnsi="Arial Narrow" w:cs="Calibri"/>
          <w:sz w:val="21"/>
          <w:szCs w:val="21"/>
          <w:lang w:val="bg-BG"/>
        </w:rPr>
        <w:t xml:space="preserve">учител с роля на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психолог, педагогически съветник и външни специалисти за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работа с ученици и родители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.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bCs/>
          <w:sz w:val="21"/>
          <w:szCs w:val="21"/>
        </w:rPr>
      </w:pPr>
      <w:r>
        <w:rPr>
          <w:rFonts w:ascii="Arial Narrow" w:eastAsia="Calibri" w:hAnsi="Arial Narrow" w:cs="Calibri"/>
          <w:bCs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Работа с ученици и родители за превенция</w:t>
      </w:r>
    </w:p>
    <w:p w:rsidR="0078324C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Проведени са тематични часове за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емоционална интелигентност, управление на конфликти и уважително общуване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>.</w:t>
      </w:r>
    </w:p>
    <w:p w:rsidR="00167E0B" w:rsidRDefault="00AA41C7" w:rsidP="00167E0B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76D75">
        <w:rPr>
          <w:rFonts w:ascii="Arial Narrow" w:eastAsia="Calibri" w:hAnsi="Arial Narrow" w:cs="Calibri"/>
          <w:sz w:val="21"/>
          <w:szCs w:val="21"/>
        </w:rPr>
        <w:t xml:space="preserve">Организирани са срещи с родители относно </w:t>
      </w:r>
      <w:r w:rsidR="0078324C" w:rsidRPr="00A76D75">
        <w:rPr>
          <w:rFonts w:ascii="Arial Narrow" w:eastAsia="Calibri" w:hAnsi="Arial Narrow" w:cs="Calibri"/>
          <w:bCs/>
          <w:sz w:val="21"/>
          <w:szCs w:val="21"/>
        </w:rPr>
        <w:t>онлайн безопасност, рискови поведения и подкрепяща семейна среда</w:t>
      </w:r>
      <w:r w:rsidR="00167E0B">
        <w:rPr>
          <w:rFonts w:ascii="Arial Narrow" w:eastAsia="Calibri" w:hAnsi="Arial Narrow" w:cs="Calibri"/>
          <w:sz w:val="21"/>
          <w:szCs w:val="21"/>
        </w:rPr>
        <w:t>.</w:t>
      </w:r>
    </w:p>
    <w:p w:rsidR="00167E0B" w:rsidRDefault="00AA41C7" w:rsidP="00167E0B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78324C" w:rsidRPr="00AA41C7">
        <w:rPr>
          <w:rFonts w:ascii="Arial Narrow" w:eastAsia="Calibri" w:hAnsi="Arial Narrow" w:cs="Calibri"/>
          <w:sz w:val="21"/>
          <w:szCs w:val="21"/>
        </w:rPr>
        <w:t>Учениците участваха в кампании като „</w:t>
      </w:r>
      <w:r w:rsidR="0078324C" w:rsidRPr="00AA41C7">
        <w:rPr>
          <w:rFonts w:ascii="Arial Narrow" w:eastAsia="Calibri" w:hAnsi="Arial Narrow" w:cs="Calibri"/>
          <w:bCs/>
          <w:sz w:val="21"/>
          <w:szCs w:val="21"/>
        </w:rPr>
        <w:t>Да спрем тормоз</w:t>
      </w:r>
      <w:r w:rsidR="00167E0B">
        <w:rPr>
          <w:rFonts w:ascii="Arial Narrow" w:eastAsia="Calibri" w:hAnsi="Arial Narrow" w:cs="Calibri"/>
          <w:bCs/>
          <w:sz w:val="21"/>
          <w:szCs w:val="21"/>
        </w:rPr>
        <w:t>а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“, „Толерантност в училище“</w:t>
      </w:r>
    </w:p>
    <w:p w:rsidR="00167E0B" w:rsidRDefault="00167E0B" w:rsidP="00167E0B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</w:p>
    <w:p w:rsidR="00AA41C7" w:rsidRDefault="00AA41C7" w:rsidP="00167E0B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Приоритетна област 9. Превенция на риска от ранно отпадане от училищното образование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i/>
          <w:iCs/>
          <w:sz w:val="21"/>
          <w:szCs w:val="21"/>
        </w:rPr>
        <w:lastRenderedPageBreak/>
        <w:t>Идентифициране на рискови ученици (СОП, хронични заболявания, социално-икономически затруднения, уязвими групи) и мерки за задържането им в системата.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b/>
          <w:bCs/>
          <w:sz w:val="21"/>
          <w:szCs w:val="21"/>
        </w:rPr>
        <w:t>Заложени в стратегията мерки и дейности: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Pr="00AA41C7">
        <w:rPr>
          <w:rFonts w:ascii="Arial Narrow" w:eastAsia="Calibri" w:hAnsi="Arial Narrow" w:cs="Calibri"/>
          <w:sz w:val="21"/>
          <w:szCs w:val="21"/>
        </w:rPr>
        <w:t>Стипендии, достъпна среда, регистър на застрашените от отпадане ученици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Pr="00AA41C7">
        <w:rPr>
          <w:rFonts w:ascii="Arial Narrow" w:eastAsia="Calibri" w:hAnsi="Arial Narrow" w:cs="Calibri"/>
          <w:sz w:val="21"/>
          <w:szCs w:val="21"/>
        </w:rPr>
        <w:t>Училище за родители и съвместни дейности за мотивация за учене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Pr="00AA41C7">
        <w:rPr>
          <w:rFonts w:ascii="Arial Narrow" w:eastAsia="Calibri" w:hAnsi="Arial Narrow" w:cs="Calibri"/>
          <w:sz w:val="21"/>
          <w:szCs w:val="21"/>
        </w:rPr>
        <w:t>Индивидуален подход и подкрепа за личностно развитие на всеки ученик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036B0B" w:rsidRPr="00AA41C7">
        <w:rPr>
          <w:rFonts w:ascii="Arial Narrow" w:eastAsia="Calibri" w:hAnsi="Arial Narrow" w:cs="Calibri"/>
          <w:sz w:val="21"/>
          <w:szCs w:val="21"/>
          <w:lang w:val="bg-BG"/>
        </w:rPr>
        <w:t>П</w:t>
      </w:r>
      <w:r w:rsidRPr="00AA41C7">
        <w:rPr>
          <w:rFonts w:ascii="Arial Narrow" w:eastAsia="Calibri" w:hAnsi="Arial Narrow" w:cs="Calibri"/>
          <w:sz w:val="21"/>
          <w:szCs w:val="21"/>
        </w:rPr>
        <w:t>одкрепа за ученици уязвими групи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1"/>
          <w:szCs w:val="21"/>
        </w:rPr>
        <w:t>Изпълнени дейности през 2025/2026 г.: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Стипендии и достъпна среда; регистър на учениците в риск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Поддържан е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регистър на учениците, застрашени от отпадане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, с регулярна актуализация на данните (СОП, хронични заболявания, социални затруднения, уязвими групи).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Осигурени са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стипендии за успех, социални стипендии и стипендии за професионални постижения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, които подпомагат мотивацията и задържането в училище.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Гарантирана е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достъпна среда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 – адаптирани помещения, подкрепящи ресурси, индивидуални графици при необходимост.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 xml:space="preserve"> Училище за родители и съвместни дейности за мотивация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Проведени са срещи в рамките на </w:t>
      </w:r>
      <w:r w:rsidR="00A76D75" w:rsidRPr="00AA41C7">
        <w:rPr>
          <w:rFonts w:ascii="Arial Narrow" w:eastAsia="Calibri" w:hAnsi="Arial Narrow" w:cs="Calibri"/>
          <w:sz w:val="21"/>
          <w:szCs w:val="21"/>
          <w:lang w:val="bg-BG"/>
        </w:rPr>
        <w:t>проекта за интеграция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, насочени към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подкрепа на ученическата мотивация, посещаемост и ангажираност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Организирани са съвместни събития – Ден на отворените врати, кулинарни демонстрации, туристически маршрути, спортни дейности – с активно участие на родители.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Реализирани са информационни кампании за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ролята на семейството в предотвратяване на ранното отпадане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Индивидуален подход и подкрепа за личностно развитие</w:t>
      </w:r>
    </w:p>
    <w:p w:rsidR="00A76D75" w:rsidRP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За ученици в риск са изготвени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индивидуални планове за подкрепа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, включващи консултации с психолог, педагогически съветник и класни ръководители.</w:t>
      </w:r>
    </w:p>
    <w:p w:rsidR="00A76D75" w:rsidRP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Проведени са регулярни срещи за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проследяване на напредъка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, адаптиране на учебни изисквания и включване в занимания по интереси.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Учениците са насърчавани да участват в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проектни дейности, клубове и училищни инициативи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, които подпомагат личностното развитие и социалната интеграция.</w:t>
      </w:r>
    </w:p>
    <w:p w:rsidR="00A76D75" w:rsidRP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Calibri" w:eastAsia="Calibri" w:hAnsi="Calibri" w:cs="Calibri"/>
          <w:bCs/>
          <w:sz w:val="21"/>
          <w:szCs w:val="21"/>
          <w:lang w:val="bg-BG"/>
        </w:rPr>
        <w:t>П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одкрепа за ученици от уязвими групи</w:t>
      </w:r>
    </w:p>
    <w:p w:rsidR="00A76D75" w:rsidRP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Проведени са срещи с родители и специалисти за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координиране на подкрепящите мерки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.</w:t>
      </w:r>
    </w:p>
    <w:p w:rsidR="00AA41C7" w:rsidRDefault="00AA41C7" w:rsidP="00AA41C7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Учениците от уязвими групи са включени в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допълнителни часове, занимания по интереси и социални дейности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, които подпомагат адаптацията и задържането им в училище.</w:t>
      </w:r>
    </w:p>
    <w:p w:rsidR="00167E0B" w:rsidRDefault="00AA41C7" w:rsidP="00167E0B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 xml:space="preserve">При необходимост са ангажирани </w:t>
      </w:r>
      <w:r w:rsidR="00A76D75" w:rsidRPr="00AA41C7">
        <w:rPr>
          <w:rFonts w:ascii="Arial Narrow" w:eastAsia="Calibri" w:hAnsi="Arial Narrow" w:cs="Calibri"/>
          <w:bCs/>
          <w:sz w:val="21"/>
          <w:szCs w:val="21"/>
        </w:rPr>
        <w:t>социални служби, медиатори и външни специалисти</w:t>
      </w:r>
      <w:r w:rsidR="00A76D75" w:rsidRPr="00AA41C7">
        <w:rPr>
          <w:rFonts w:ascii="Arial Narrow" w:eastAsia="Calibri" w:hAnsi="Arial Narrow" w:cs="Calibri"/>
          <w:sz w:val="21"/>
          <w:szCs w:val="21"/>
        </w:rPr>
        <w:t>.</w:t>
      </w:r>
    </w:p>
    <w:p w:rsidR="00167E0B" w:rsidRDefault="00167E0B" w:rsidP="00167E0B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</w:p>
    <w:p w:rsidR="00167E0B" w:rsidRDefault="00A76D75" w:rsidP="00167E0B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r w:rsidRPr="00167E0B">
        <w:rPr>
          <w:rFonts w:ascii="Arial Narrow" w:eastAsia="Calibri" w:hAnsi="Arial Narrow" w:cs="Calibri"/>
          <w:bCs/>
          <w:sz w:val="21"/>
          <w:szCs w:val="21"/>
        </w:rPr>
        <w:t>Проследяване на ефекта от предприетите мерки</w:t>
      </w:r>
    </w:p>
    <w:p w:rsidR="00A76D75" w:rsidRPr="00167E0B" w:rsidRDefault="00AA41C7" w:rsidP="00167E0B">
      <w:pPr>
        <w:pBdr>
          <w:bottom w:val="single" w:sz="4" w:space="1" w:color="BFBFBF"/>
        </w:pBdr>
        <w:spacing w:line="360" w:lineRule="auto"/>
        <w:jc w:val="both"/>
        <w:rPr>
          <w:rFonts w:ascii="Arial Narrow" w:eastAsia="Calibri" w:hAnsi="Arial Narrow" w:cs="Calibri"/>
          <w:sz w:val="21"/>
          <w:szCs w:val="21"/>
        </w:rPr>
      </w:pPr>
      <w:bookmarkStart w:id="0" w:name="_GoBack"/>
      <w:bookmarkEnd w:id="0"/>
      <w:r w:rsidRPr="00167E0B"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167E0B">
        <w:rPr>
          <w:rFonts w:ascii="Arial Narrow" w:eastAsia="Calibri" w:hAnsi="Arial Narrow" w:cs="Calibri"/>
          <w:sz w:val="21"/>
          <w:szCs w:val="21"/>
        </w:rPr>
        <w:t xml:space="preserve">Изготвени са периодични отчети за </w:t>
      </w:r>
      <w:r w:rsidR="00A76D75" w:rsidRPr="00167E0B">
        <w:rPr>
          <w:rFonts w:ascii="Arial Narrow" w:eastAsia="Calibri" w:hAnsi="Arial Narrow" w:cs="Calibri"/>
          <w:bCs/>
          <w:sz w:val="21"/>
          <w:szCs w:val="21"/>
        </w:rPr>
        <w:t>посещаемост, мотивация и напредък</w:t>
      </w:r>
      <w:r w:rsidR="00A76D75" w:rsidRPr="00167E0B">
        <w:rPr>
          <w:rFonts w:ascii="Arial Narrow" w:eastAsia="Calibri" w:hAnsi="Arial Narrow" w:cs="Calibri"/>
          <w:sz w:val="21"/>
          <w:szCs w:val="21"/>
        </w:rPr>
        <w:t xml:space="preserve"> на учениците в риск.</w:t>
      </w:r>
    </w:p>
    <w:p w:rsidR="00A76D75" w:rsidRPr="00A76D75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lastRenderedPageBreak/>
        <w:t xml:space="preserve">- </w:t>
      </w:r>
      <w:r w:rsidR="00A76D75" w:rsidRPr="00A76D75">
        <w:rPr>
          <w:rFonts w:ascii="Arial Narrow" w:eastAsia="Calibri" w:hAnsi="Arial Narrow" w:cs="Calibri"/>
          <w:sz w:val="21"/>
          <w:szCs w:val="21"/>
        </w:rPr>
        <w:t xml:space="preserve">Отчетено е </w:t>
      </w:r>
      <w:r w:rsidR="00A76D75" w:rsidRPr="00A76D75">
        <w:rPr>
          <w:rFonts w:ascii="Arial Narrow" w:eastAsia="Calibri" w:hAnsi="Arial Narrow" w:cs="Calibri"/>
          <w:bCs/>
          <w:sz w:val="21"/>
          <w:szCs w:val="21"/>
        </w:rPr>
        <w:t>намаляване на отсъствията</w:t>
      </w:r>
      <w:r w:rsidR="00A76D75" w:rsidRPr="00A76D75">
        <w:rPr>
          <w:rFonts w:ascii="Arial Narrow" w:eastAsia="Calibri" w:hAnsi="Arial Narrow" w:cs="Calibri"/>
          <w:sz w:val="21"/>
          <w:szCs w:val="21"/>
        </w:rPr>
        <w:t>, подобряване на ангажираността и успешна реинтеграция на част от учениците.</w:t>
      </w:r>
    </w:p>
    <w:p w:rsidR="00AA41C7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>
        <w:rPr>
          <w:rFonts w:ascii="Arial Narrow" w:eastAsia="Calibri" w:hAnsi="Arial Narrow" w:cs="Calibri"/>
          <w:sz w:val="21"/>
          <w:szCs w:val="21"/>
          <w:lang w:val="bg-BG"/>
        </w:rPr>
        <w:t xml:space="preserve">- </w:t>
      </w:r>
      <w:r w:rsidR="00A76D75" w:rsidRPr="00A76D75">
        <w:rPr>
          <w:rFonts w:ascii="Arial Narrow" w:eastAsia="Calibri" w:hAnsi="Arial Narrow" w:cs="Calibri"/>
          <w:sz w:val="21"/>
          <w:szCs w:val="21"/>
        </w:rPr>
        <w:t xml:space="preserve">Екипът работи в постоянна координация с институциите за </w:t>
      </w:r>
      <w:r w:rsidR="00A76D75" w:rsidRPr="00A76D75">
        <w:rPr>
          <w:rFonts w:ascii="Arial Narrow" w:eastAsia="Calibri" w:hAnsi="Arial Narrow" w:cs="Calibri"/>
          <w:bCs/>
          <w:sz w:val="21"/>
          <w:szCs w:val="21"/>
        </w:rPr>
        <w:t>навременна реакция при нови случаи</w:t>
      </w:r>
      <w:r w:rsidR="00A76D75" w:rsidRPr="00A76D75">
        <w:rPr>
          <w:rFonts w:ascii="Arial Narrow" w:eastAsia="Calibri" w:hAnsi="Arial Narrow" w:cs="Calibri"/>
          <w:sz w:val="21"/>
          <w:szCs w:val="21"/>
        </w:rPr>
        <w:t>.</w:t>
      </w:r>
    </w:p>
    <w:p w:rsidR="00AA41C7" w:rsidRDefault="00AA41C7" w:rsidP="00AA41C7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</w:p>
    <w:p w:rsidR="00BA09FE" w:rsidRDefault="00AA41C7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b/>
          <w:bCs/>
          <w:color w:val="1F4E79"/>
          <w:sz w:val="24"/>
          <w:szCs w:val="24"/>
        </w:rPr>
      </w:pPr>
      <w:r w:rsidRPr="00C666B4">
        <w:rPr>
          <w:rFonts w:ascii="Arial Narrow" w:eastAsia="Calibri" w:hAnsi="Arial Narrow" w:cs="Calibri"/>
          <w:b/>
          <w:bCs/>
          <w:color w:val="1F4E79"/>
          <w:sz w:val="24"/>
          <w:szCs w:val="24"/>
        </w:rPr>
        <w:t>Обобщение и изводи</w:t>
      </w: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AA41C7">
        <w:rPr>
          <w:rFonts w:ascii="Arial Narrow" w:hAnsi="Arial Narrow"/>
        </w:rPr>
        <w:t xml:space="preserve">През учебната 2025/2026 година Професионална гимназия по туризъм реализира в пълен обем заложените стратегически приоритети, като осигури устойчиво развитие на образователната среда, повиши качеството на обучение и разшири възможностите за личностно, професионално и социално израстване на учениците. </w:t>
      </w:r>
    </w:p>
    <w:p w:rsidR="00BA09FE" w:rsidRDefault="00BA09FE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BA09FE">
        <w:rPr>
          <w:rFonts w:ascii="Arial Narrow" w:hAnsi="Arial Narrow"/>
        </w:rPr>
        <w:t>Дейностите по всички приоритетни области бяха изпълнени последователно, в съответствие с националните политики и с конкретните потребности на училищната общност.</w:t>
      </w:r>
    </w:p>
    <w:p w:rsidR="00BA09FE" w:rsidRDefault="00BA09FE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BA09FE">
        <w:rPr>
          <w:rFonts w:ascii="Arial Narrow" w:hAnsi="Arial Narrow"/>
        </w:rPr>
        <w:t>Училището постигна значителен напредък в модернизацията на материалната база, дигитализацията на процесите, развитието на ключови компетентности и професионални умения, както и в изграждането на сигурна, приобщаваща и подкрепяща среда. Активната работа с родители, институции и партньори от туристическия сектор допринесе за повишаване на мотивацията, намаляване на риска от отпадане и успешна интеграция на ученици в уязвими групи.</w:t>
      </w:r>
    </w:p>
    <w:p w:rsidR="00BA09FE" w:rsidRDefault="00BA09FE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BA09FE">
        <w:rPr>
          <w:rFonts w:ascii="Arial Narrow" w:hAnsi="Arial Narrow"/>
          <w:lang w:val="bg-BG"/>
        </w:rPr>
        <w:t>З</w:t>
      </w:r>
      <w:r w:rsidRPr="00BA09FE">
        <w:rPr>
          <w:rFonts w:ascii="Arial Narrow" w:hAnsi="Arial Narrow"/>
        </w:rPr>
        <w:t>начими са резултатите в областта на превенцията на насилието, ранното отпадане и подкрепата за личностното развитие, където училището демонстрира висока ангажираност, професионализъм и ефективност. Развитието на ученическото самоуправление, спортните дейности, интеркултурното образование и патриотичното възпитание допринесоха за изграждане на силна училищна идентичност и активна гражданска позиция.</w:t>
      </w: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  <w:b/>
          <w:bCs/>
        </w:rPr>
      </w:pPr>
      <w:r w:rsidRPr="00BA09FE">
        <w:rPr>
          <w:rFonts w:ascii="Arial Narrow" w:hAnsi="Arial Narrow"/>
          <w:b/>
          <w:bCs/>
        </w:rPr>
        <w:t>Изводи</w:t>
      </w: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BA09FE">
        <w:rPr>
          <w:rFonts w:ascii="Arial Narrow" w:hAnsi="Arial Narrow"/>
        </w:rPr>
        <w:t xml:space="preserve">ПГ по туризъм утвърждава своята роля като </w:t>
      </w:r>
      <w:r w:rsidRPr="00BA09FE">
        <w:rPr>
          <w:rFonts w:ascii="Arial Narrow" w:hAnsi="Arial Narrow"/>
          <w:b/>
          <w:bCs/>
        </w:rPr>
        <w:t>модерно, отворено и приобщаващо училище</w:t>
      </w:r>
      <w:r w:rsidRPr="00BA09FE">
        <w:rPr>
          <w:rFonts w:ascii="Arial Narrow" w:hAnsi="Arial Narrow"/>
        </w:rPr>
        <w:t>, което осигурява равни възможности за всички ученици.</w:t>
      </w:r>
    </w:p>
    <w:p w:rsidR="00BA09FE" w:rsidRDefault="00BA09FE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BA09FE">
        <w:rPr>
          <w:rFonts w:ascii="Arial Narrow" w:hAnsi="Arial Narrow"/>
        </w:rPr>
        <w:t xml:space="preserve">Реализираните дейности доказват </w:t>
      </w:r>
      <w:r w:rsidRPr="00BA09FE">
        <w:rPr>
          <w:rFonts w:ascii="Arial Narrow" w:hAnsi="Arial Narrow"/>
          <w:b/>
          <w:bCs/>
        </w:rPr>
        <w:t>устойчивост и последователност</w:t>
      </w:r>
      <w:r w:rsidRPr="00BA09FE">
        <w:rPr>
          <w:rFonts w:ascii="Arial Narrow" w:hAnsi="Arial Narrow"/>
        </w:rPr>
        <w:t xml:space="preserve"> в изпълнението на стратегическите цели.</w:t>
      </w: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BA09FE">
        <w:rPr>
          <w:rFonts w:ascii="Arial Narrow" w:hAnsi="Arial Narrow"/>
        </w:rPr>
        <w:t xml:space="preserve">Училищната общност демонстрира </w:t>
      </w:r>
      <w:r w:rsidRPr="00BA09FE">
        <w:rPr>
          <w:rFonts w:ascii="Arial Narrow" w:hAnsi="Arial Narrow"/>
          <w:b/>
          <w:bCs/>
        </w:rPr>
        <w:t>висока ангажираност</w:t>
      </w:r>
      <w:r w:rsidRPr="00BA09FE">
        <w:rPr>
          <w:rFonts w:ascii="Arial Narrow" w:hAnsi="Arial Narrow"/>
        </w:rPr>
        <w:t>, а партньорствата с институции и работодатели имат реален принос за качеството на образованието.</w:t>
      </w: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BA09FE">
        <w:rPr>
          <w:rFonts w:ascii="Arial Narrow" w:hAnsi="Arial Narrow"/>
        </w:rPr>
        <w:t xml:space="preserve">Създадена е </w:t>
      </w:r>
      <w:r w:rsidRPr="00BA09FE">
        <w:rPr>
          <w:rFonts w:ascii="Arial Narrow" w:hAnsi="Arial Narrow"/>
          <w:b/>
          <w:bCs/>
        </w:rPr>
        <w:t>сигурна, подкрепяща и мотивираща среда</w:t>
      </w:r>
      <w:r w:rsidRPr="00BA09FE">
        <w:rPr>
          <w:rFonts w:ascii="Arial Narrow" w:hAnsi="Arial Narrow"/>
        </w:rPr>
        <w:t>, която насърчава личностното развитие, професионалната ориентация и активното участие на учениците.</w:t>
      </w: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  <w:r w:rsidRPr="00BA09FE">
        <w:rPr>
          <w:rFonts w:ascii="Arial Narrow" w:hAnsi="Arial Narrow"/>
        </w:rPr>
        <w:t xml:space="preserve">Постигнатите резултати са основа за </w:t>
      </w:r>
      <w:r w:rsidRPr="00BA09FE">
        <w:rPr>
          <w:rFonts w:ascii="Arial Narrow" w:hAnsi="Arial Narrow"/>
          <w:b/>
          <w:bCs/>
        </w:rPr>
        <w:t>надграждане на дейностите през следващата учебна година</w:t>
      </w:r>
      <w:r w:rsidRPr="00BA09FE">
        <w:rPr>
          <w:rFonts w:ascii="Arial Narrow" w:hAnsi="Arial Narrow"/>
        </w:rPr>
        <w:t>, с акцент върху иновации, дигитализация и разширяване на практическото обучение.</w:t>
      </w:r>
    </w:p>
    <w:p w:rsidR="00BA09FE" w:rsidRDefault="00BA09FE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</w:rPr>
      </w:pPr>
    </w:p>
    <w:p w:rsid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hAnsi="Arial Narrow"/>
          <w:lang w:val="bg-BG"/>
        </w:rPr>
      </w:pPr>
      <w:r w:rsidRPr="00BA09FE">
        <w:rPr>
          <w:rFonts w:ascii="Arial Narrow" w:hAnsi="Arial Narrow"/>
          <w:lang w:val="bg-BG"/>
        </w:rPr>
        <w:t>Директор:</w:t>
      </w:r>
    </w:p>
    <w:p w:rsidR="00505F3C" w:rsidRPr="00BA09FE" w:rsidRDefault="00505F3C" w:rsidP="00BA09FE">
      <w:pPr>
        <w:pStyle w:val="ListParagraph"/>
        <w:pBdr>
          <w:bottom w:val="single" w:sz="4" w:space="1" w:color="BFBFBF"/>
        </w:pBdr>
        <w:spacing w:line="360" w:lineRule="auto"/>
        <w:ind w:left="400"/>
        <w:jc w:val="both"/>
        <w:rPr>
          <w:rFonts w:ascii="Arial Narrow" w:eastAsia="Calibri" w:hAnsi="Arial Narrow" w:cs="Calibri"/>
          <w:sz w:val="21"/>
          <w:szCs w:val="21"/>
        </w:rPr>
      </w:pPr>
      <w:r w:rsidRPr="00BA09FE">
        <w:rPr>
          <w:rFonts w:ascii="Arial Narrow" w:hAnsi="Arial Narrow"/>
          <w:lang w:val="bg-BG"/>
        </w:rPr>
        <w:t>Борислава Хаджийска</w:t>
      </w:r>
    </w:p>
    <w:sectPr w:rsidR="00505F3C" w:rsidRPr="00BA09FE">
      <w:headerReference w:type="default" r:id="rId7"/>
      <w:pgSz w:w="11906" w:h="16838"/>
      <w:pgMar w:top="1296" w:right="1440" w:bottom="1296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0FA8" w:rsidRDefault="00950FA8" w:rsidP="00505F3C">
      <w:r>
        <w:separator/>
      </w:r>
    </w:p>
  </w:endnote>
  <w:endnote w:type="continuationSeparator" w:id="0">
    <w:p w:rsidR="00950FA8" w:rsidRDefault="00950FA8" w:rsidP="00505F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0FA8" w:rsidRDefault="00950FA8" w:rsidP="00505F3C">
      <w:r>
        <w:separator/>
      </w:r>
    </w:p>
  </w:footnote>
  <w:footnote w:type="continuationSeparator" w:id="0">
    <w:p w:rsidR="00950FA8" w:rsidRDefault="00950FA8" w:rsidP="00505F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A41C7" w:rsidRPr="00505F3C" w:rsidRDefault="00AA41C7" w:rsidP="00505F3C">
    <w:pPr>
      <w:tabs>
        <w:tab w:val="center" w:pos="4680"/>
        <w:tab w:val="right" w:pos="9360"/>
      </w:tabs>
      <w:jc w:val="center"/>
      <w:rPr>
        <w:rFonts w:ascii="Arial Narrow" w:eastAsia="Calibri" w:hAnsi="Arial Narrow"/>
        <w:bCs/>
        <w:sz w:val="22"/>
        <w:szCs w:val="22"/>
        <w:lang w:val="bg-BG"/>
      </w:rPr>
    </w:pPr>
    <w:r w:rsidRPr="00505F3C">
      <w:rPr>
        <w:rFonts w:ascii="Arial Narrow" w:eastAsia="Calibri" w:hAnsi="Arial Narrow"/>
        <w:bCs/>
        <w:sz w:val="22"/>
        <w:szCs w:val="22"/>
        <w:lang w:val="bg-BG"/>
      </w:rPr>
      <w:t>ПРОФЕСИОНАЛНА ГИМНАЗИЯ ПО ТУРИЗЪМ</w:t>
    </w:r>
  </w:p>
  <w:p w:rsidR="00AA41C7" w:rsidRPr="00505F3C" w:rsidRDefault="00AA41C7" w:rsidP="00505F3C">
    <w:pPr>
      <w:tabs>
        <w:tab w:val="center" w:pos="4680"/>
        <w:tab w:val="right" w:pos="9360"/>
      </w:tabs>
      <w:jc w:val="center"/>
      <w:rPr>
        <w:rFonts w:ascii="Arial Narrow" w:eastAsia="Calibri" w:hAnsi="Arial Narrow"/>
        <w:bCs/>
        <w:sz w:val="22"/>
        <w:szCs w:val="22"/>
        <w:lang w:val="bg-BG"/>
      </w:rPr>
    </w:pPr>
    <w:r w:rsidRPr="00505F3C">
      <w:rPr>
        <w:rFonts w:ascii="Arial Narrow" w:eastAsia="Calibri" w:hAnsi="Arial Narrow"/>
        <w:bCs/>
        <w:sz w:val="22"/>
        <w:szCs w:val="22"/>
        <w:lang w:val="bg-BG"/>
      </w:rPr>
      <w:t xml:space="preserve">гр. Самоков; ул. </w:t>
    </w:r>
    <w:r>
      <w:rPr>
        <w:rFonts w:ascii="Arial Narrow" w:eastAsia="Calibri" w:hAnsi="Arial Narrow"/>
        <w:bCs/>
        <w:sz w:val="22"/>
        <w:szCs w:val="22"/>
        <w:lang w:val="bg-BG"/>
      </w:rPr>
      <w:t>„</w:t>
    </w:r>
    <w:r w:rsidRPr="00505F3C">
      <w:rPr>
        <w:rFonts w:ascii="Arial Narrow" w:eastAsia="Calibri" w:hAnsi="Arial Narrow"/>
        <w:bCs/>
        <w:sz w:val="22"/>
        <w:szCs w:val="22"/>
        <w:lang w:val="bg-BG"/>
      </w:rPr>
      <w:t>Софийско шосе</w:t>
    </w:r>
    <w:r>
      <w:rPr>
        <w:rFonts w:ascii="Arial Narrow" w:eastAsia="Calibri" w:hAnsi="Arial Narrow"/>
        <w:bCs/>
        <w:sz w:val="22"/>
        <w:szCs w:val="22"/>
        <w:lang w:val="bg-BG"/>
      </w:rPr>
      <w:t>“</w:t>
    </w:r>
    <w:r w:rsidRPr="00505F3C">
      <w:rPr>
        <w:rFonts w:ascii="Arial Narrow" w:eastAsia="Calibri" w:hAnsi="Arial Narrow"/>
        <w:bCs/>
        <w:sz w:val="22"/>
        <w:szCs w:val="22"/>
        <w:lang w:val="bg-BG"/>
      </w:rPr>
      <w:t xml:space="preserve"> №18;</w:t>
    </w:r>
  </w:p>
  <w:p w:rsidR="00AA41C7" w:rsidRPr="00505F3C" w:rsidRDefault="00AA41C7" w:rsidP="00505F3C">
    <w:pPr>
      <w:tabs>
        <w:tab w:val="center" w:pos="4680"/>
        <w:tab w:val="right" w:pos="9360"/>
      </w:tabs>
      <w:jc w:val="center"/>
      <w:rPr>
        <w:rFonts w:eastAsia="Calibri"/>
        <w:b/>
        <w:bCs/>
        <w:i/>
        <w:iCs/>
        <w:sz w:val="22"/>
        <w:szCs w:val="22"/>
        <w:lang w:val="bg-BG"/>
      </w:rPr>
    </w:pPr>
    <w:r w:rsidRPr="00505F3C">
      <w:rPr>
        <w:rFonts w:ascii="Arial Narrow" w:eastAsia="Calibri" w:hAnsi="Arial Narrow"/>
        <w:bCs/>
        <w:sz w:val="22"/>
        <w:szCs w:val="22"/>
        <w:lang w:val="bg-BG"/>
      </w:rPr>
      <w:t>тел. 0722/66427;</w:t>
    </w:r>
    <w:r w:rsidRPr="00505F3C">
      <w:rPr>
        <w:rFonts w:ascii="Arial Narrow" w:eastAsia="Calibri" w:hAnsi="Arial Narrow"/>
        <w:bCs/>
        <w:sz w:val="22"/>
        <w:szCs w:val="22"/>
      </w:rPr>
      <w:t xml:space="preserve"> web site: www.pgtsamokov.org;</w:t>
    </w:r>
    <w:r w:rsidRPr="00505F3C">
      <w:rPr>
        <w:rFonts w:ascii="Arial Narrow" w:eastAsia="Calibri" w:hAnsi="Arial Narrow"/>
        <w:bCs/>
        <w:sz w:val="22"/>
        <w:szCs w:val="22"/>
        <w:lang w:val="bg-BG"/>
      </w:rPr>
      <w:t xml:space="preserve"> е-поща</w:t>
    </w:r>
    <w:r w:rsidRPr="00505F3C">
      <w:rPr>
        <w:rFonts w:ascii="Arial Narrow" w:eastAsia="Calibri" w:hAnsi="Arial Narrow"/>
        <w:bCs/>
        <w:sz w:val="22"/>
        <w:szCs w:val="22"/>
      </w:rPr>
      <w:t>: info-2300505@edu.mon.bg</w:t>
    </w:r>
  </w:p>
  <w:p w:rsidR="00AA41C7" w:rsidRDefault="00AA41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DB41397"/>
    <w:multiLevelType w:val="hybridMultilevel"/>
    <w:tmpl w:val="9C02891A"/>
    <w:lvl w:ilvl="0" w:tplc="0ACCA68C">
      <w:start w:val="1"/>
      <w:numFmt w:val="bullet"/>
      <w:lvlText w:val="–"/>
      <w:lvlJc w:val="left"/>
      <w:pPr>
        <w:ind w:left="400" w:hanging="260"/>
      </w:pPr>
    </w:lvl>
    <w:lvl w:ilvl="1" w:tplc="B47EDF5A">
      <w:numFmt w:val="decimal"/>
      <w:lvlText w:val=""/>
      <w:lvlJc w:val="left"/>
    </w:lvl>
    <w:lvl w:ilvl="2" w:tplc="142A09C2">
      <w:numFmt w:val="decimal"/>
      <w:lvlText w:val=""/>
      <w:lvlJc w:val="left"/>
    </w:lvl>
    <w:lvl w:ilvl="3" w:tplc="D2CC5C5E">
      <w:numFmt w:val="decimal"/>
      <w:lvlText w:val=""/>
      <w:lvlJc w:val="left"/>
    </w:lvl>
    <w:lvl w:ilvl="4" w:tplc="183AF032">
      <w:numFmt w:val="decimal"/>
      <w:lvlText w:val=""/>
      <w:lvlJc w:val="left"/>
    </w:lvl>
    <w:lvl w:ilvl="5" w:tplc="48F8B264">
      <w:numFmt w:val="decimal"/>
      <w:lvlText w:val=""/>
      <w:lvlJc w:val="left"/>
    </w:lvl>
    <w:lvl w:ilvl="6" w:tplc="12DE1ACE">
      <w:numFmt w:val="decimal"/>
      <w:lvlText w:val=""/>
      <w:lvlJc w:val="left"/>
    </w:lvl>
    <w:lvl w:ilvl="7" w:tplc="D422AA04">
      <w:numFmt w:val="decimal"/>
      <w:lvlText w:val=""/>
      <w:lvlJc w:val="left"/>
    </w:lvl>
    <w:lvl w:ilvl="8" w:tplc="016E4036">
      <w:numFmt w:val="decimal"/>
      <w:lvlText w:val=""/>
      <w:lvlJc w:val="left"/>
    </w:lvl>
  </w:abstractNum>
  <w:abstractNum w:abstractNumId="1" w15:restartNumberingAfterBreak="0">
    <w:nsid w:val="5DF96569"/>
    <w:multiLevelType w:val="hybridMultilevel"/>
    <w:tmpl w:val="7CAC340E"/>
    <w:lvl w:ilvl="0" w:tplc="60702DF4">
      <w:start w:val="1"/>
      <w:numFmt w:val="bullet"/>
      <w:lvlText w:val="•"/>
      <w:lvlJc w:val="left"/>
      <w:pPr>
        <w:ind w:left="400" w:hanging="260"/>
      </w:pPr>
    </w:lvl>
    <w:lvl w:ilvl="1" w:tplc="62421284">
      <w:numFmt w:val="decimal"/>
      <w:lvlText w:val=""/>
      <w:lvlJc w:val="left"/>
    </w:lvl>
    <w:lvl w:ilvl="2" w:tplc="90D247FA">
      <w:numFmt w:val="decimal"/>
      <w:lvlText w:val=""/>
      <w:lvlJc w:val="left"/>
    </w:lvl>
    <w:lvl w:ilvl="3" w:tplc="BC4069F8">
      <w:numFmt w:val="decimal"/>
      <w:lvlText w:val=""/>
      <w:lvlJc w:val="left"/>
    </w:lvl>
    <w:lvl w:ilvl="4" w:tplc="AB1CDAD4">
      <w:numFmt w:val="decimal"/>
      <w:lvlText w:val=""/>
      <w:lvlJc w:val="left"/>
    </w:lvl>
    <w:lvl w:ilvl="5" w:tplc="9E7ED76E">
      <w:numFmt w:val="decimal"/>
      <w:lvlText w:val=""/>
      <w:lvlJc w:val="left"/>
    </w:lvl>
    <w:lvl w:ilvl="6" w:tplc="4FD2A19A">
      <w:numFmt w:val="decimal"/>
      <w:lvlText w:val=""/>
      <w:lvlJc w:val="left"/>
    </w:lvl>
    <w:lvl w:ilvl="7" w:tplc="18585DA0">
      <w:numFmt w:val="decimal"/>
      <w:lvlText w:val=""/>
      <w:lvlJc w:val="left"/>
    </w:lvl>
    <w:lvl w:ilvl="8" w:tplc="4DAE67FC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71B"/>
    <w:rsid w:val="00036B0B"/>
    <w:rsid w:val="00097066"/>
    <w:rsid w:val="00167E0B"/>
    <w:rsid w:val="0028552B"/>
    <w:rsid w:val="004116FA"/>
    <w:rsid w:val="00495027"/>
    <w:rsid w:val="00505F3C"/>
    <w:rsid w:val="0068371B"/>
    <w:rsid w:val="0078324C"/>
    <w:rsid w:val="007B04E9"/>
    <w:rsid w:val="00950FA8"/>
    <w:rsid w:val="00A422C4"/>
    <w:rsid w:val="00A76D75"/>
    <w:rsid w:val="00AA41C7"/>
    <w:rsid w:val="00AC0062"/>
    <w:rsid w:val="00AC63B3"/>
    <w:rsid w:val="00B430A1"/>
    <w:rsid w:val="00B97547"/>
    <w:rsid w:val="00BA09FE"/>
    <w:rsid w:val="00C52838"/>
    <w:rsid w:val="00C666B4"/>
    <w:rsid w:val="00CE4F65"/>
    <w:rsid w:val="00D60BAE"/>
    <w:rsid w:val="00EF6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C0B0E"/>
  <w15:docId w15:val="{056B105A-9E7F-46AA-B6F7-6403D5B8B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qFormat/>
    <w:pPr>
      <w:outlineLvl w:val="3"/>
    </w:pPr>
    <w:rPr>
      <w:i/>
      <w:iCs/>
      <w:color w:val="2E74B5"/>
    </w:rPr>
  </w:style>
  <w:style w:type="paragraph" w:styleId="Heading5">
    <w:name w:val="heading 5"/>
    <w:qFormat/>
    <w:pPr>
      <w:outlineLvl w:val="4"/>
    </w:pPr>
    <w:rPr>
      <w:color w:val="2E74B5"/>
    </w:rPr>
  </w:style>
  <w:style w:type="paragraph" w:styleId="Heading6">
    <w:name w:val="heading 6"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C666B4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05F3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5F3C"/>
  </w:style>
  <w:style w:type="paragraph" w:styleId="Footer">
    <w:name w:val="footer"/>
    <w:basedOn w:val="Normal"/>
    <w:link w:val="FooterChar"/>
    <w:uiPriority w:val="99"/>
    <w:unhideWhenUsed/>
    <w:rsid w:val="00505F3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5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309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4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997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75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0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934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58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58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8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47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73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1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1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548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84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134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012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08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55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91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438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54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08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3846</Words>
  <Characters>21927</Characters>
  <Application>Microsoft Office Word</Application>
  <DocSecurity>0</DocSecurity>
  <Lines>182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Admin</cp:lastModifiedBy>
  <cp:revision>2</cp:revision>
  <dcterms:created xsi:type="dcterms:W3CDTF">2026-09-20T05:37:00Z</dcterms:created>
  <dcterms:modified xsi:type="dcterms:W3CDTF">2026-09-20T05:37:00Z</dcterms:modified>
</cp:coreProperties>
</file>